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6ea4" w14:textId="d076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21 декабря 2012 года N 12/2-V. Зарегистрировано Департаментом юстиции Восточно-Казахстанской области 04 января 2013 года N 2805. Прекращено действие по истечении срока действия (письмо Глубоковского районного маслихата от 19 декабря 2013 года № 302)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Глубоковского районного маслихата от 19.12.2013 № 302).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7 декабря 2012 года № 8/99-V «Об областном бюджете на 2013-2015 годы» (зарегистрировано в Реестре государственной регистрации нормативных правовых актов за № 2781)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3475206,2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1460381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5663,7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46424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1962737,5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3592566,6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52155,3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57123,3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-169515,7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- 169515,7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57123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117360,7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Глубоковского районного маслихата от 17.07.2013 </w:t>
      </w:r>
      <w:r>
        <w:rPr>
          <w:rFonts w:ascii="Times New Roman"/>
          <w:b w:val="false"/>
          <w:i w:val="false"/>
          <w:color w:val="000000"/>
          <w:sz w:val="28"/>
        </w:rPr>
        <w:t>№ 17/19-V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с изменениями, внесенными решениями Глубоковского районного маслихата от 23.08.2013 </w:t>
      </w:r>
      <w:r>
        <w:rPr>
          <w:rFonts w:ascii="Times New Roman"/>
          <w:b w:val="false"/>
          <w:i w:val="false"/>
          <w:color w:val="000000"/>
          <w:sz w:val="28"/>
        </w:rPr>
        <w:t>№ 18/2-V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12.11.2013 </w:t>
      </w:r>
      <w:r>
        <w:rPr>
          <w:rFonts w:ascii="Times New Roman"/>
          <w:b w:val="false"/>
          <w:i w:val="false"/>
          <w:color w:val="000000"/>
          <w:sz w:val="28"/>
        </w:rPr>
        <w:t>№ 20/2-V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13.12.2013 </w:t>
      </w:r>
      <w:r>
        <w:rPr>
          <w:rFonts w:ascii="Times New Roman"/>
          <w:b w:val="false"/>
          <w:i w:val="false"/>
          <w:color w:val="000000"/>
          <w:sz w:val="28"/>
        </w:rPr>
        <w:t>№ 21/2-V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на 2013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выплаты, в размере 100 процентов,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7 декабря 2012 года № 8/99-V «Об областном бюджете на 2013-2015 годы» (зарегистрировано в Реестре государственной регистрации нормативных правовых актов за № 2781).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Районному отделу казначейства с 1 января 2013 года производить зачисление сумм доходов в соответствующие бюджеты по установленным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объем субвенции передаваемой из областного бюджета, в бюджет района на 2013 год в сумме 1524825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установить гражданским служащим здравоохранения, социального обеспечения, образования, культуры и спорта, работающим в сельской местности, по решению местных представительных органов за счет бюджетных средств повышенные, не менее чем на двадцать пять процентов,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здравоохранения, социального обеспечения, образования, культуры и спорта,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5 в редакции решения Глубоковского районного маслихата от 17.07.2013 </w:t>
      </w:r>
      <w:r>
        <w:rPr>
          <w:rFonts w:ascii="Times New Roman"/>
          <w:b w:val="false"/>
          <w:i w:val="false"/>
          <w:color w:val="000000"/>
          <w:sz w:val="28"/>
        </w:rPr>
        <w:t>№ 17/19-V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целевые трансферты из областного бюджета в сумме 89232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27354 тысячи тенге на социальную помощь отдельным категориям нуждающихся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2871 тысяча тенге на обеспечение повышения компьютерной грамотности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3033 тысячи тенге на оснащение типовых залов общеобразовательных школ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55368 тысячи тенге на возмещение потерь в связи со снятием с учетной регистрации филиала ТОО «Корпорация Казахмыс»;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606 тысяч тенге на приобретение учебно-методического комплекса для общеобразовательных школ.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Глубоковского районного маслихата от 23.08.2013 </w:t>
      </w:r>
      <w:r>
        <w:rPr>
          <w:rFonts w:ascii="Times New Roman"/>
          <w:b w:val="false"/>
          <w:i w:val="false"/>
          <w:color w:val="000000"/>
          <w:sz w:val="28"/>
        </w:rPr>
        <w:t>№ 18/2-V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12.11.2013 </w:t>
      </w:r>
      <w:r>
        <w:rPr>
          <w:rFonts w:ascii="Times New Roman"/>
          <w:b w:val="false"/>
          <w:i w:val="false"/>
          <w:color w:val="000000"/>
          <w:sz w:val="28"/>
        </w:rPr>
        <w:t>№ 20/2-V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целевые трансферты из республиканского бюджета в сумме 348680,5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21354 тысячи тенге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6616 тысяч тенге на реализацию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1968 тысяч тенге на предоставление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111680 тысяч тенге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2050 тысяч тенге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21677 тысяч тенге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26428 тысяч тенге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6291 тысяч тенге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45102,5 тысяч тенге на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«Развитие регионов»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17241 тысяча тенге на увеличение штатной численности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87373 тысячи тенге на апробирование подушевого финансирования начального,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7 в редакции решения Глубоковского районного маслихата от 13.12.2013 </w:t>
      </w:r>
      <w:r>
        <w:rPr>
          <w:rFonts w:ascii="Times New Roman"/>
          <w:b w:val="false"/>
          <w:i w:val="false"/>
          <w:color w:val="000000"/>
          <w:sz w:val="28"/>
        </w:rPr>
        <w:t>№ 21/2-V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кредиты из республиканского бюджета в сумме 57123 тысячи тенге на реализацию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возвратные трансферты в областной бюджет в сумме 2162 тысячи тенге в связи с упразднением ревизионных комиссий районных (городских) маслихатов и созданием государственного учреждения «Ревизионная комиссия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9-1. Предусмотреть в районном бюджете возвратные трансферты в вышестоящие бюджеты в сумме 67813 тысяч тенге, в связи с передачей функций на апробирование подушевого финансирования начального,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Решение дополнено пунктом 9-1 в соответствии с решением Глубоковского районного маслихата от 13.12.2013 </w:t>
      </w:r>
      <w:r>
        <w:rPr>
          <w:rFonts w:ascii="Times New Roman"/>
          <w:b w:val="false"/>
          <w:i w:val="false"/>
          <w:color w:val="000000"/>
          <w:sz w:val="28"/>
        </w:rPr>
        <w:t>№ 21/2-V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2013 год в сумме 3193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неотложные затраты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исполнение обязательств по решениям судов – 3193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10 в редакции решения Глубоковского районного маслихата от 12.11.2013 </w:t>
      </w:r>
      <w:r>
        <w:rPr>
          <w:rFonts w:ascii="Times New Roman"/>
          <w:b w:val="false"/>
          <w:i w:val="false"/>
          <w:color w:val="000000"/>
          <w:sz w:val="28"/>
        </w:rPr>
        <w:t>№ 20/2-V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районных бюджетных программ, не подлежащих секвестру в процессе исполнения районного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расходах бюджета района учтены затраты по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района в городе, города районного значения, поселка, села, сельского округа в сумме 183614,5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водоснабжения населенных пунктов в сумме 35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освещение улиц населенных пунктов в сумме 17988,7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 в сумме 9301 тысяча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мест захоронений и погребение безродных в сумме 1014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 в сумме 15781 тысяча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поселках, селах, сельских округах в сумме 15922 тысячи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вопросов обустройства сельских округов по реализации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«Развитие регионов»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49160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государственного органа в сумме 6756,5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и благоустройство объектов в рамках развития городов и сельских населенных пунктов по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3859,8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12 в редакции решения Глубоковского районного маслихата от 12.11.2013 </w:t>
      </w:r>
      <w:r>
        <w:rPr>
          <w:rFonts w:ascii="Times New Roman"/>
          <w:b w:val="false"/>
          <w:i w:val="false"/>
          <w:color w:val="000000"/>
          <w:sz w:val="28"/>
        </w:rPr>
        <w:t>№ 20/2-V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Баймульдинов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12/2-V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Глубоковского районного маслихата от 13.12.2013 </w:t>
      </w:r>
      <w:r>
        <w:rPr>
          <w:rFonts w:ascii="Times New Roman"/>
          <w:b w:val="false"/>
          <w:i w:val="false"/>
          <w:color w:val="ff0000"/>
          <w:sz w:val="28"/>
        </w:rPr>
        <w:t>№ 21/2-V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27"/>
        <w:gridCol w:w="860"/>
        <w:gridCol w:w="849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3475206,2</w:t>
            </w:r>
          </w:p>
        </w:tc>
      </w:tr>
      <w:tr>
        <w:trPr>
          <w:trHeight w:val="1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1512468,7</w:t>
            </w:r>
          </w:p>
        </w:tc>
      </w:tr>
      <w:tr>
        <w:trPr>
          <w:trHeight w:val="1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342713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39166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5663,7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2099,7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1962737,5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1962737,5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1962737,5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654"/>
        <w:gridCol w:w="697"/>
        <w:gridCol w:w="697"/>
        <w:gridCol w:w="7955"/>
        <w:gridCol w:w="208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3592566,6</w:t>
            </w:r>
          </w:p>
        </w:tc>
      </w:tr>
      <w:tr>
        <w:trPr>
          <w:trHeight w:val="4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322622</w:t>
            </w:r>
          </w:p>
        </w:tc>
      </w:tr>
      <w:tr>
        <w:trPr>
          <w:trHeight w:val="4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283988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</w:t>
            </w:r>
          </w:p>
        </w:tc>
      </w:tr>
      <w:tr>
        <w:trPr>
          <w:trHeight w:val="6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</w:t>
            </w:r>
          </w:p>
        </w:tc>
      </w:tr>
      <w:tr>
        <w:trPr>
          <w:trHeight w:val="46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  <w:tr>
        <w:trPr>
          <w:trHeight w:val="5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75612</w:t>
            </w:r>
          </w:p>
        </w:tc>
      </w:tr>
      <w:tr>
        <w:trPr>
          <w:trHeight w:val="5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72782</w:t>
            </w:r>
          </w:p>
        </w:tc>
      </w:tr>
      <w:tr>
        <w:trPr>
          <w:trHeight w:val="4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6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190371</w:t>
            </w:r>
          </w:p>
        </w:tc>
      </w:tr>
      <w:tr>
        <w:trPr>
          <w:trHeight w:val="6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183614,5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6756,5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18644</w:t>
            </w:r>
          </w:p>
        </w:tc>
      </w:tr>
      <w:tr>
        <w:trPr>
          <w:trHeight w:val="14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6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229,3</w:t>
            </w:r>
          </w:p>
        </w:tc>
      </w:tr>
      <w:tr>
        <w:trPr>
          <w:trHeight w:val="4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513,7</w:t>
            </w:r>
          </w:p>
        </w:tc>
      </w:tr>
      <w:tr>
        <w:trPr>
          <w:trHeight w:val="5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</w:t>
            </w:r>
          </w:p>
        </w:tc>
      </w:tr>
      <w:tr>
        <w:trPr>
          <w:trHeight w:val="7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</w:t>
            </w:r>
          </w:p>
        </w:tc>
      </w:tr>
      <w:tr>
        <w:trPr>
          <w:trHeight w:val="15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120666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5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112324</w:t>
            </w:r>
          </w:p>
        </w:tc>
      </w:tr>
      <w:tr>
        <w:trPr>
          <w:trHeight w:val="3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112324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112324</w:t>
            </w:r>
          </w:p>
        </w:tc>
      </w:tr>
      <w:tr>
        <w:trPr>
          <w:trHeight w:val="7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9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2372376</w:t>
            </w:r>
          </w:p>
        </w:tc>
      </w:tr>
      <w:tr>
        <w:trPr>
          <w:trHeight w:val="3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218902</w:t>
            </w:r>
          </w:p>
        </w:tc>
      </w:tr>
      <w:tr>
        <w:trPr>
          <w:trHeight w:val="5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108658</w:t>
            </w:r>
          </w:p>
        </w:tc>
      </w:tr>
      <w:tr>
        <w:trPr>
          <w:trHeight w:val="6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110244</w:t>
            </w:r>
          </w:p>
        </w:tc>
      </w:tr>
      <w:tr>
        <w:trPr>
          <w:trHeight w:val="4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2094302</w:t>
            </w:r>
          </w:p>
        </w:tc>
      </w:tr>
      <w:tr>
        <w:trPr>
          <w:trHeight w:val="4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2094302</w:t>
            </w:r>
          </w:p>
        </w:tc>
      </w:tr>
      <w:tr>
        <w:trPr>
          <w:trHeight w:val="46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1924837</w:t>
            </w:r>
          </w:p>
        </w:tc>
      </w:tr>
      <w:tr>
        <w:trPr>
          <w:trHeight w:val="3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169465</w:t>
            </w:r>
          </w:p>
        </w:tc>
      </w:tr>
      <w:tr>
        <w:trPr>
          <w:trHeight w:val="4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59172</w:t>
            </w:r>
          </w:p>
        </w:tc>
      </w:tr>
      <w:tr>
        <w:trPr>
          <w:trHeight w:val="4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59172</w:t>
            </w:r>
          </w:p>
        </w:tc>
      </w:tr>
      <w:tr>
        <w:trPr>
          <w:trHeight w:val="6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9940,4</w:t>
            </w:r>
          </w:p>
        </w:tc>
      </w:tr>
      <w:tr>
        <w:trPr>
          <w:trHeight w:val="11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51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326,6</w:t>
            </w:r>
          </w:p>
        </w:tc>
      </w:tr>
      <w:tr>
        <w:trPr>
          <w:trHeight w:val="10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21677</w:t>
            </w:r>
          </w:p>
        </w:tc>
      </w:tr>
      <w:tr>
        <w:trPr>
          <w:trHeight w:val="5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</w:p>
        </w:tc>
      </w:tr>
      <w:tr>
        <w:trPr>
          <w:trHeight w:val="5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168111,3</w:t>
            </w:r>
          </w:p>
        </w:tc>
      </w:tr>
      <w:tr>
        <w:trPr>
          <w:trHeight w:val="3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137951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44632</w:t>
            </w:r>
          </w:p>
        </w:tc>
      </w:tr>
      <w:tr>
        <w:trPr>
          <w:trHeight w:val="198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</w:t>
            </w:r>
          </w:p>
        </w:tc>
      </w:tr>
      <w:tr>
        <w:trPr>
          <w:trHeight w:val="4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76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34231</w:t>
            </w:r>
          </w:p>
        </w:tc>
      </w:tr>
      <w:tr>
        <w:trPr>
          <w:trHeight w:val="6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</w:p>
        </w:tc>
      </w:tr>
      <w:tr>
        <w:trPr>
          <w:trHeight w:val="4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35191</w:t>
            </w:r>
          </w:p>
        </w:tc>
      </w:tr>
      <w:tr>
        <w:trPr>
          <w:trHeight w:val="4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14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4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30160,3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30160,3</w:t>
            </w:r>
          </w:p>
        </w:tc>
      </w:tr>
      <w:tr>
        <w:trPr>
          <w:trHeight w:val="9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25631,3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94614,1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11105,8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3859,8</w:t>
            </w:r>
          </w:p>
        </w:tc>
      </w:tr>
      <w:tr>
        <w:trPr>
          <w:trHeight w:val="7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3859,8</w:t>
            </w:r>
          </w:p>
        </w:tc>
      </w:tr>
      <w:tr>
        <w:trPr>
          <w:trHeight w:val="8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</w:tr>
      <w:tr>
        <w:trPr>
          <w:trHeight w:val="4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</w:tr>
      <w:tr>
        <w:trPr>
          <w:trHeight w:val="16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36745,6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водоснабжения населенных пунктов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7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30210,6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28210,6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46762,7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44084,7</w:t>
            </w:r>
          </w:p>
        </w:tc>
      </w:tr>
      <w:tr>
        <w:trPr>
          <w:trHeight w:val="4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17988,7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</w:t>
            </w:r>
          </w:p>
        </w:tc>
      </w:tr>
      <w:tr>
        <w:trPr>
          <w:trHeight w:val="5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213305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87087</w:t>
            </w:r>
          </w:p>
        </w:tc>
      </w:tr>
      <w:tr>
        <w:trPr>
          <w:trHeight w:val="4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87087</w:t>
            </w:r>
          </w:p>
        </w:tc>
      </w:tr>
      <w:tr>
        <w:trPr>
          <w:trHeight w:val="5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</w:t>
            </w:r>
          </w:p>
        </w:tc>
      </w:tr>
      <w:tr>
        <w:trPr>
          <w:trHeight w:val="6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9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16891</w:t>
            </w:r>
          </w:p>
        </w:tc>
      </w:tr>
      <w:tr>
        <w:trPr>
          <w:trHeight w:val="6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</w:p>
        </w:tc>
      </w:tr>
      <w:tr>
        <w:trPr>
          <w:trHeight w:val="2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</w:p>
        </w:tc>
      </w:tr>
      <w:tr>
        <w:trPr>
          <w:trHeight w:val="4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17772</w:t>
            </w:r>
          </w:p>
        </w:tc>
      </w:tr>
      <w:tr>
        <w:trPr>
          <w:trHeight w:val="12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</w:t>
            </w:r>
          </w:p>
        </w:tc>
      </w:tr>
      <w:tr>
        <w:trPr>
          <w:trHeight w:val="3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</w:t>
            </w:r>
          </w:p>
        </w:tc>
      </w:tr>
      <w:tr>
        <w:trPr>
          <w:trHeight w:val="5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51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8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62470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30393</w:t>
            </w:r>
          </w:p>
        </w:tc>
      </w:tr>
      <w:tr>
        <w:trPr>
          <w:trHeight w:val="8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</w:tr>
      <w:tr>
        <w:trPr>
          <w:trHeight w:val="5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23761</w:t>
            </w:r>
          </w:p>
        </w:tc>
      </w:tr>
      <w:tr>
        <w:trPr>
          <w:trHeight w:val="6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</w:t>
            </w:r>
          </w:p>
        </w:tc>
      </w:tr>
      <w:tr>
        <w:trPr>
          <w:trHeight w:val="5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4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</w:p>
        </w:tc>
      </w:tr>
      <w:tr>
        <w:trPr>
          <w:trHeight w:val="3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</w:tr>
      <w:tr>
        <w:trPr>
          <w:trHeight w:val="4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6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</w:t>
            </w:r>
          </w:p>
        </w:tc>
      </w:tr>
      <w:tr>
        <w:trPr>
          <w:trHeight w:val="9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</w:p>
        </w:tc>
      </w:tr>
      <w:tr>
        <w:trPr>
          <w:trHeight w:val="46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21354</w:t>
            </w:r>
          </w:p>
        </w:tc>
      </w:tr>
      <w:tr>
        <w:trPr>
          <w:trHeight w:val="5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21354</w:t>
            </w:r>
          </w:p>
        </w:tc>
      </w:tr>
      <w:tr>
        <w:trPr>
          <w:trHeight w:val="48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21354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20324,1</w:t>
            </w:r>
          </w:p>
        </w:tc>
      </w:tr>
      <w:tr>
        <w:trPr>
          <w:trHeight w:val="5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20324,1</w:t>
            </w:r>
          </w:p>
        </w:tc>
      </w:tr>
      <w:tr>
        <w:trPr>
          <w:trHeight w:val="6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20324,1</w:t>
            </w:r>
          </w:p>
        </w:tc>
      </w:tr>
      <w:tr>
        <w:trPr>
          <w:trHeight w:val="9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10870,2</w:t>
            </w:r>
          </w:p>
        </w:tc>
      </w:tr>
      <w:tr>
        <w:trPr>
          <w:trHeight w:val="11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9249,9</w:t>
            </w:r>
          </w:p>
        </w:tc>
      </w:tr>
      <w:tr>
        <w:trPr>
          <w:trHeight w:val="48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76477</w:t>
            </w:r>
          </w:p>
        </w:tc>
      </w:tr>
      <w:tr>
        <w:trPr>
          <w:trHeight w:val="7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15922</w:t>
            </w:r>
          </w:p>
        </w:tc>
      </w:tr>
      <w:tr>
        <w:trPr>
          <w:trHeight w:val="8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15922</w:t>
            </w:r>
          </w:p>
        </w:tc>
      </w:tr>
      <w:tr>
        <w:trPr>
          <w:trHeight w:val="81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60555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60555</w:t>
            </w:r>
          </w:p>
        </w:tc>
      </w:tr>
      <w:tr>
        <w:trPr>
          <w:trHeight w:val="4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60115,6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60115,6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39812,5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39812,5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11820,1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11509,2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7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4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</w:tr>
      <w:tr>
        <w:trPr>
          <w:trHeight w:val="9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81108,8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81108,8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81108,8</w:t>
            </w:r>
          </w:p>
        </w:tc>
      </w:tr>
      <w:tr>
        <w:trPr>
          <w:trHeight w:val="7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1133,8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4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69975</w:t>
            </w:r>
          </w:p>
        </w:tc>
      </w:tr>
      <w:tr>
        <w:trPr>
          <w:trHeight w:val="48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52155,3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</w:p>
        </w:tc>
      </w:tr>
      <w:tr>
        <w:trPr>
          <w:trHeight w:val="8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</w:p>
        </w:tc>
      </w:tr>
      <w:tr>
        <w:trPr>
          <w:trHeight w:val="48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6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48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-169515,7</w:t>
            </w:r>
          </w:p>
        </w:tc>
      </w:tr>
      <w:tr>
        <w:trPr>
          <w:trHeight w:val="5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169515,7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4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117360,7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117360,7</w:t>
            </w:r>
          </w:p>
        </w:tc>
      </w:tr>
      <w:tr>
        <w:trPr>
          <w:trHeight w:val="4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117360,7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12/2-V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2014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99"/>
        <w:gridCol w:w="599"/>
        <w:gridCol w:w="9090"/>
        <w:gridCol w:w="1833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1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3191570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1420056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1406286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635420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635420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451016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451016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276211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158980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1771514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1771514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1771514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46"/>
        <w:gridCol w:w="689"/>
        <w:gridCol w:w="775"/>
        <w:gridCol w:w="8093"/>
        <w:gridCol w:w="189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3191570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286171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249586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2222403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2026826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2026826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1868679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345453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239836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-4968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-4968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12/2-V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99"/>
        <w:gridCol w:w="599"/>
        <w:gridCol w:w="9090"/>
        <w:gridCol w:w="183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3547765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1496304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1482418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679904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679904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480332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480332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159138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2051461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2051461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2051461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52"/>
        <w:gridCol w:w="780"/>
        <w:gridCol w:w="847"/>
        <w:gridCol w:w="7901"/>
        <w:gridCol w:w="190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3547765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286171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249586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2533882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2026826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2026826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1868679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400662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381479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381479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402602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293139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-4968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-4968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12/2-V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817"/>
        <w:gridCol w:w="986"/>
        <w:gridCol w:w="10121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12/2-V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 района</w:t>
      </w:r>
      <w:r>
        <w:br/>
      </w:r>
      <w:r>
        <w:rPr>
          <w:rFonts w:ascii="Times New Roman"/>
          <w:b/>
          <w:i w:val="false"/>
          <w:color w:val="000000"/>
        </w:rPr>
        <w:t>
в городе, города районного значения, поселка, села,</w:t>
      </w:r>
      <w:r>
        <w:br/>
      </w:r>
      <w:r>
        <w:rPr>
          <w:rFonts w:ascii="Times New Roman"/>
          <w:b/>
          <w:i w:val="false"/>
          <w:color w:val="000000"/>
        </w:rPr>
        <w:t>
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Глубоковского районного маслихата от 12.11.2013 </w:t>
      </w:r>
      <w:r>
        <w:rPr>
          <w:rFonts w:ascii="Times New Roman"/>
          <w:b w:val="false"/>
          <w:i w:val="false"/>
          <w:color w:val="ff0000"/>
          <w:sz w:val="28"/>
        </w:rPr>
        <w:t>№ 20/2-V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7684"/>
        <w:gridCol w:w="2193"/>
        <w:gridCol w:w="2193"/>
      </w:tblGrid>
      <w:tr>
        <w:trPr>
          <w:trHeight w:val="6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123001015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123001011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Алтайский»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Глубокое»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1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10196,7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171366,7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12247,8</w:t>
            </w:r>
          </w:p>
        </w:tc>
      </w:tr>
    </w:tbl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12/2-V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организацию водоснабжения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Глубоковского районного маслихата от 17.07.2013 </w:t>
      </w:r>
      <w:r>
        <w:rPr>
          <w:rFonts w:ascii="Times New Roman"/>
          <w:b w:val="false"/>
          <w:i w:val="false"/>
          <w:color w:val="ff0000"/>
          <w:sz w:val="28"/>
        </w:rPr>
        <w:t>№ 17/19-V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9115"/>
        <w:gridCol w:w="2827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123014</w:t>
            </w:r>
          </w:p>
        </w:tc>
      </w:tr>
      <w:tr>
        <w:trPr>
          <w:trHeight w:val="1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12/2-V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Глубоковского районного маслихата от 12.11.2013 </w:t>
      </w:r>
      <w:r>
        <w:rPr>
          <w:rFonts w:ascii="Times New Roman"/>
          <w:b w:val="false"/>
          <w:i w:val="false"/>
          <w:color w:val="ff0000"/>
          <w:sz w:val="28"/>
        </w:rPr>
        <w:t>№ 20/2-V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9549"/>
        <w:gridCol w:w="2517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Алтайский»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Глубокое»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17988,7</w:t>
            </w:r>
          </w:p>
        </w:tc>
      </w:tr>
    </w:tbl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12/2-V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решения Глубоковского районного маслихата от 12.11.2013 </w:t>
      </w:r>
      <w:r>
        <w:rPr>
          <w:rFonts w:ascii="Times New Roman"/>
          <w:b w:val="false"/>
          <w:i w:val="false"/>
          <w:color w:val="ff0000"/>
          <w:sz w:val="28"/>
        </w:rPr>
        <w:t>№ 20/2-V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9384"/>
        <w:gridCol w:w="2682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Алтайский»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Глубокое»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1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</w:t>
            </w:r>
          </w:p>
        </w:tc>
      </w:tr>
    </w:tbl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12/2-V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содержание мест захоронений и погребения безродных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редакции решения Глубоковского районного маслихата от 12.11.2013 </w:t>
      </w:r>
      <w:r>
        <w:rPr>
          <w:rFonts w:ascii="Times New Roman"/>
          <w:b w:val="false"/>
          <w:i w:val="false"/>
          <w:color w:val="ff0000"/>
          <w:sz w:val="28"/>
        </w:rPr>
        <w:t>№ 20/2-V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9528"/>
        <w:gridCol w:w="2538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</w:tbl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12/2-V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Расходы на благоустройство и озеленение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в редакции решения Глубоковского районного маслихата от 17.07.2013 </w:t>
      </w:r>
      <w:r>
        <w:rPr>
          <w:rFonts w:ascii="Times New Roman"/>
          <w:b w:val="false"/>
          <w:i w:val="false"/>
          <w:color w:val="ff0000"/>
          <w:sz w:val="28"/>
        </w:rPr>
        <w:t>№ 17/19-V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8551"/>
        <w:gridCol w:w="3393"/>
      </w:tblGrid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</w:t>
            </w:r>
          </w:p>
        </w:tc>
      </w:tr>
    </w:tbl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12/2-V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
в городах районного значения, поселках, селах, сельских округах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в редакции решения Глубоковского районного маслихата от 12.11.2013 </w:t>
      </w:r>
      <w:r>
        <w:rPr>
          <w:rFonts w:ascii="Times New Roman"/>
          <w:b w:val="false"/>
          <w:i w:val="false"/>
          <w:color w:val="ff0000"/>
          <w:sz w:val="28"/>
        </w:rPr>
        <w:t>№ 20/2-V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9980"/>
        <w:gridCol w:w="2206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Алтайский»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Глубокое»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1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15922</w:t>
            </w:r>
          </w:p>
        </w:tc>
      </w:tr>
    </w:tbl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12/2-V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решение вопросов обустройства сельских округов по</w:t>
      </w:r>
      <w:r>
        <w:br/>
      </w:r>
      <w:r>
        <w:rPr>
          <w:rFonts w:ascii="Times New Roman"/>
          <w:b/>
          <w:i w:val="false"/>
          <w:color w:val="000000"/>
        </w:rPr>
        <w:t>
реализации мер по содействию экономическому развитию регионов</w:t>
      </w:r>
      <w:r>
        <w:br/>
      </w:r>
      <w:r>
        <w:rPr>
          <w:rFonts w:ascii="Times New Roman"/>
          <w:b/>
          <w:i w:val="false"/>
          <w:color w:val="000000"/>
        </w:rPr>
        <w:t xml:space="preserve">
в рамках </w:t>
      </w:r>
      <w:r>
        <w:rPr>
          <w:rFonts w:ascii="Times New Roman"/>
          <w:b/>
          <w:i w:val="false"/>
          <w:color w:val="000000"/>
        </w:rPr>
        <w:t>Программы «Развитие регионов»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12 в редакции решения Глубоковского районного маслихата от 13.12.2013 </w:t>
      </w:r>
      <w:r>
        <w:rPr>
          <w:rFonts w:ascii="Times New Roman"/>
          <w:b w:val="false"/>
          <w:i w:val="false"/>
          <w:color w:val="ff0000"/>
          <w:sz w:val="28"/>
        </w:rPr>
        <w:t>№ 21/2-V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9508"/>
        <w:gridCol w:w="2434"/>
      </w:tblGrid>
      <w:tr>
        <w:trPr>
          <w:trHeight w:val="7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123040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5915,9</w:t>
            </w:r>
          </w:p>
        </w:tc>
      </w:tr>
      <w:tr>
        <w:trPr>
          <w:trHeight w:val="2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Глубокое»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5443,2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3746,3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1890,6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3260,3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1890,6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39812,5</w:t>
            </w:r>
          </w:p>
        </w:tc>
      </w:tr>
    </w:tbl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12/2-V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ремонт и благоустройство объектов в рамках развития</w:t>
      </w:r>
      <w:r>
        <w:br/>
      </w:r>
      <w:r>
        <w:rPr>
          <w:rFonts w:ascii="Times New Roman"/>
          <w:b/>
          <w:i w:val="false"/>
          <w:color w:val="000000"/>
        </w:rPr>
        <w:t>
сельских населенных пунктов по Программе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13 исключено решением Глубоковского районного маслихата от 22.02.2013 </w:t>
      </w:r>
      <w:r>
        <w:rPr>
          <w:rFonts w:ascii="Times New Roman"/>
          <w:b w:val="false"/>
          <w:i w:val="false"/>
          <w:color w:val="ff0000"/>
          <w:sz w:val="28"/>
        </w:rPr>
        <w:t>№ 13/2-V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12/2-V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14 в редакции решения Глубоковского районного маслихата от 12.11.2013 </w:t>
      </w:r>
      <w:r>
        <w:rPr>
          <w:rFonts w:ascii="Times New Roman"/>
          <w:b w:val="false"/>
          <w:i w:val="false"/>
          <w:color w:val="ff0000"/>
          <w:sz w:val="28"/>
        </w:rPr>
        <w:t>№ 20/2-V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7684"/>
        <w:gridCol w:w="2193"/>
        <w:gridCol w:w="2193"/>
      </w:tblGrid>
      <w:tr>
        <w:trPr>
          <w:trHeight w:val="6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123022015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123022011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Алтайский»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Глубокое»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2875,3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3881,2</w:t>
            </w:r>
          </w:p>
        </w:tc>
      </w:tr>
    </w:tbl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12/2-V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ремонт и благоустройство объектов</w:t>
      </w:r>
      <w:r>
        <w:br/>
      </w:r>
      <w:r>
        <w:rPr>
          <w:rFonts w:ascii="Times New Roman"/>
          <w:b/>
          <w:i w:val="false"/>
          <w:color w:val="000000"/>
        </w:rPr>
        <w:t>
в рамках развития городов и сельских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
по Дорожной карте </w:t>
      </w:r>
      <w:r>
        <w:rPr>
          <w:rFonts w:ascii="Times New Roman"/>
          <w:b/>
          <w:i w:val="false"/>
          <w:color w:val="000000"/>
        </w:rPr>
        <w:t>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15 в редакции решения Глубоковского районного маслихата от 12.11.2013 </w:t>
      </w:r>
      <w:r>
        <w:rPr>
          <w:rFonts w:ascii="Times New Roman"/>
          <w:b w:val="false"/>
          <w:i w:val="false"/>
          <w:color w:val="ff0000"/>
          <w:sz w:val="28"/>
        </w:rPr>
        <w:t>№ 20/2-V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9528"/>
        <w:gridCol w:w="2538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123027015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