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6310c3" w14:textId="76310c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от 21 декабря 2011 года № 42/2-IV "О бюджете Зыряновского района на 2012-2014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Зыряновского района Восточно-Казахстанской области от 14 июля 2012 года N 5/3-V. Зарегистрировано Департаментом юстиции Восточно-Казахстанской области 25 июля 2012 года за N 2610. Утратило силу (письмо маслихата Зыряновского района от 10 января 2013 года № 04-07-13)</w:t>
      </w:r>
    </w:p>
    <w:p>
      <w:pPr>
        <w:spacing w:after="0"/>
        <w:ind w:left="0"/>
        <w:jc w:val="both"/>
      </w:pPr>
      <w:bookmarkStart w:name="z19" w:id="0"/>
      <w:r>
        <w:rPr>
          <w:rFonts w:ascii="Times New Roman"/>
          <w:b w:val="false"/>
          <w:i w:val="false"/>
          <w:color w:val="ff0000"/>
          <w:sz w:val="28"/>
        </w:rPr>
        <w:t>
      Сноска. Утратило силу (письмо маслихата Зыряновского района от 10.01.2013 № 04-07-13).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3 июля 2012 года № 4/49-V «О внесении изменений и дополнения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8 декабря 2011 года № 34/397-IV «Об областном бюджете на 2012-2014 годы» (зарегистрировано в Реестре государственной регистрации нормативных правовых актов за № 2577) маслихат Зыряновского района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Зыряновского района от 21 декабря 2011 года № 42/2-IV «О бюджете Зыряновского района на 2012-2014 годы» (зарегистрировано в Реестре государственной регистрации нормативных правовых актов за № 5-12-130, опубликовано в газете «Пульс Зыряновска» № 2 от 12 января 2012 года, «Көктас таңы» № 2 от 12 января 2012 года) следующие изменения и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«Утвердить бюджет Зыряновского района на 2012-2014 годы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2012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доходы – 5457511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1961832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12596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30969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3452114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затраты – 5498455,5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чистое бюджетное кредитование – 27521 тысяча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29124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1603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сальдо по операциям с финансовыми активами – 9002 тысячи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- 9002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дефицит (профицит) бюджета - -77467,5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финансирование дефицита (использование профицита) бюджета – 77467,5 тысячи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«Утвердить резерв местного исполнительного органа района на 2012 год в сумме 33460 тысяч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в </w:t>
      </w:r>
      <w:r>
        <w:rPr>
          <w:rFonts w:ascii="Times New Roman"/>
          <w:b w:val="false"/>
          <w:i w:val="false"/>
          <w:color w:val="000000"/>
          <w:sz w:val="28"/>
        </w:rPr>
        <w:t>пункте 8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 второй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«39083,4 тысячи тенге на капитальный ремонт дороги по улице Бажова города Зыряновск;»;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 третий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«15289 тысяч тенге на капитальный ремонт освещения улиц Советская, Ленина, Кирова города Зыряновск;»;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 четвертый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«25279,4 тысячи тенге на текущий ремонт системы золошлакоудаления на КГП «Теплоцентраль города Серебрянск.»;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в 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 первый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«Учесть, что в бюджете района на 2012 год предусмотрены трансферты и кредиты из республиканского бюджета в сумме 1401476 тысяч тенге, в том числе:»;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 третий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«5650 тысяч тенге на обеспечение оборудованием программным обеспечением детей-инвалидов, обучающихся на дому, на реализацию 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государственной программы развития образования в Республике Казахстан на 2011-2020 годы</w:t>
      </w:r>
      <w:r>
        <w:rPr>
          <w:rFonts w:ascii="Times New Roman"/>
          <w:b w:val="false"/>
          <w:i w:val="false"/>
          <w:color w:val="000000"/>
          <w:sz w:val="28"/>
        </w:rPr>
        <w:t>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 десятый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«10333 тысячи тенге на частичное субсидирование заработной платы на реализацию мероприятий в рамках </w:t>
      </w:r>
      <w:r>
        <w:rPr>
          <w:rFonts w:ascii="Times New Roman"/>
          <w:b w:val="false"/>
          <w:i w:val="false"/>
          <w:color w:val="000000"/>
          <w:sz w:val="28"/>
        </w:rPr>
        <w:t>Программы занятости 2020</w:t>
      </w:r>
      <w:r>
        <w:rPr>
          <w:rFonts w:ascii="Times New Roman"/>
          <w:b w:val="false"/>
          <w:i w:val="false"/>
          <w:color w:val="000000"/>
          <w:sz w:val="28"/>
        </w:rPr>
        <w:t>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 двадцать четвертый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«47538 тысяч тенге на ремонт объектов коммунально-транспортной инфраструктуры и благоустройство </w:t>
      </w:r>
      <w:r>
        <w:rPr>
          <w:rFonts w:ascii="Times New Roman"/>
          <w:b w:val="false"/>
          <w:i w:val="false"/>
          <w:color w:val="000000"/>
          <w:sz w:val="28"/>
        </w:rPr>
        <w:t>сельских населенных пунктов</w:t>
      </w:r>
      <w:r>
        <w:rPr>
          <w:rFonts w:ascii="Times New Roman"/>
          <w:b w:val="false"/>
          <w:i w:val="false"/>
          <w:color w:val="000000"/>
          <w:sz w:val="28"/>
        </w:rPr>
        <w:t xml:space="preserve"> в рамках Программы занятости 2020;»;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 двадцать пятый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 двадцать шестой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«11009 тысяч тенге на ремонт объектов образования в рамках развития сельских населенных пунктов по Программе занятости 2020;»;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в </w:t>
      </w:r>
      <w:r>
        <w:rPr>
          <w:rFonts w:ascii="Times New Roman"/>
          <w:b w:val="false"/>
          <w:i w:val="false"/>
          <w:color w:val="000000"/>
          <w:sz w:val="28"/>
        </w:rPr>
        <w:t>пункте 10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 первый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«Учесть, что в бюджете района на 2012 год предусмотрены трансферты из областного бюджета в сумме 543923 тысячи тенге, в том числе:»;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 второй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«51957 тысяч тенге на оказание социальной помощи отдельным категориям нуждающихся граждан, в том числе:»;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 третий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«23915 тысяч тенге на оказание материальной помощи некоторым категориям граждан (участникам ВОВ, инвалидам ВОВ, лицам, приравненным к участникам ВОВ и инвалидам ВОВ, семьям погибших военнослужащих);»;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 четвертый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«3365 тысяч тенге на оказание единовременной материальной помощи многодетным матерям, награжденным подвесками «Алтын алқа», «Күміс алқа» или получавшие ранее звание «Мать-героиня» и награжденные орденом «Материнская слава» 1, 2 степени;»;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 пятый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«1375 тысяч тенге на оказание единовременной материальной помощи многодетным матерям, имеющим 4 и более совместно проживающих несовершеннолетних детей;»;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 восьмой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«252 тысячи тенге на оказание материальной помощи пенсионерам, имеющим заслуги перед областью;»;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следующей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>,  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дополнить </w:t>
      </w:r>
      <w:r>
        <w:rPr>
          <w:rFonts w:ascii="Times New Roman"/>
          <w:b w:val="false"/>
          <w:i w:val="false"/>
          <w:color w:val="000000"/>
          <w:sz w:val="28"/>
        </w:rPr>
        <w:t>приложением 13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2012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Н. Горбачева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Зыряновского района                        Г. Денисова</w:t>
      </w:r>
    </w:p>
    <w:bookmarkStart w:name="z11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Зыряновского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14 июля 2012 года № 5/3–V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Зыряновского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декабря 2011 года № 42/2–IV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2"/>
        <w:gridCol w:w="605"/>
        <w:gridCol w:w="668"/>
        <w:gridCol w:w="8970"/>
        <w:gridCol w:w="1915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9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25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доходов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5457511</w:t>
            </w:r>
          </w:p>
        </w:tc>
      </w:tr>
      <w:tr>
        <w:trPr>
          <w:trHeight w:val="25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1961832</w:t>
            </w:r>
          </w:p>
        </w:tc>
      </w:tr>
      <w:tr>
        <w:trPr>
          <w:trHeight w:val="25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645565</w:t>
            </w:r>
          </w:p>
        </w:tc>
      </w:tr>
      <w:tr>
        <w:trPr>
          <w:trHeight w:val="25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645565</w:t>
            </w:r>
          </w:p>
        </w:tc>
      </w:tr>
      <w:tr>
        <w:trPr>
          <w:trHeight w:val="25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482700</w:t>
            </w:r>
          </w:p>
        </w:tc>
      </w:tr>
      <w:tr>
        <w:trPr>
          <w:trHeight w:val="25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728913</w:t>
            </w:r>
          </w:p>
        </w:tc>
      </w:tr>
      <w:tr>
        <w:trPr>
          <w:trHeight w:val="25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432950</w:t>
            </w:r>
          </w:p>
        </w:tc>
      </w:tr>
      <w:tr>
        <w:trPr>
          <w:trHeight w:val="25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165163</w:t>
            </w:r>
          </w:p>
        </w:tc>
      </w:tr>
      <w:tr>
        <w:trPr>
          <w:trHeight w:val="25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128600</w:t>
            </w:r>
          </w:p>
        </w:tc>
      </w:tr>
      <w:tr>
        <w:trPr>
          <w:trHeight w:val="25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</w:t>
            </w:r>
          </w:p>
        </w:tc>
      </w:tr>
      <w:tr>
        <w:trPr>
          <w:trHeight w:val="25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74485</w:t>
            </w:r>
          </w:p>
        </w:tc>
      </w:tr>
      <w:tr>
        <w:trPr>
          <w:trHeight w:val="25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10657</w:t>
            </w:r>
          </w:p>
        </w:tc>
      </w:tr>
      <w:tr>
        <w:trPr>
          <w:trHeight w:val="25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47000</w:t>
            </w:r>
          </w:p>
        </w:tc>
      </w:tr>
      <w:tr>
        <w:trPr>
          <w:trHeight w:val="3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14787</w:t>
            </w:r>
          </w:p>
        </w:tc>
      </w:tr>
      <w:tr>
        <w:trPr>
          <w:trHeight w:val="25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2041</w:t>
            </w:r>
          </w:p>
        </w:tc>
      </w:tr>
      <w:tr>
        <w:trPr>
          <w:trHeight w:val="132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на то государственными органами или должностными лицами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30169</w:t>
            </w:r>
          </w:p>
        </w:tc>
      </w:tr>
      <w:tr>
        <w:trPr>
          <w:trHeight w:val="25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30169</w:t>
            </w:r>
          </w:p>
        </w:tc>
      </w:tr>
      <w:tr>
        <w:trPr>
          <w:trHeight w:val="25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12596</w:t>
            </w:r>
          </w:p>
        </w:tc>
      </w:tr>
      <w:tr>
        <w:trPr>
          <w:trHeight w:val="48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8186</w:t>
            </w:r>
          </w:p>
        </w:tc>
      </w:tr>
      <w:tr>
        <w:trPr>
          <w:trHeight w:val="51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1430</w:t>
            </w:r>
          </w:p>
        </w:tc>
      </w:tr>
      <w:tr>
        <w:trPr>
          <w:trHeight w:val="39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6756</w:t>
            </w:r>
          </w:p>
        </w:tc>
      </w:tr>
      <w:tr>
        <w:trPr>
          <w:trHeight w:val="94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</w:p>
        </w:tc>
      </w:tr>
      <w:tr>
        <w:trPr>
          <w:trHeight w:val="21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</w:p>
        </w:tc>
      </w:tr>
      <w:tr>
        <w:trPr>
          <w:trHeight w:val="25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3110</w:t>
            </w:r>
          </w:p>
        </w:tc>
      </w:tr>
      <w:tr>
        <w:trPr>
          <w:trHeight w:val="31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3110</w:t>
            </w:r>
          </w:p>
        </w:tc>
      </w:tr>
      <w:tr>
        <w:trPr>
          <w:trHeight w:val="34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30969</w:t>
            </w:r>
          </w:p>
        </w:tc>
      </w:tr>
      <w:tr>
        <w:trPr>
          <w:trHeight w:val="51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имущества,закрепленного за государственными учреждениями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</w:t>
            </w:r>
          </w:p>
        </w:tc>
      </w:tr>
      <w:tr>
        <w:trPr>
          <w:trHeight w:val="55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</w:t>
            </w:r>
          </w:p>
        </w:tc>
      </w:tr>
      <w:tr>
        <w:trPr>
          <w:trHeight w:val="25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30243</w:t>
            </w:r>
          </w:p>
        </w:tc>
      </w:tr>
      <w:tr>
        <w:trPr>
          <w:trHeight w:val="25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30211</w:t>
            </w:r>
          </w:p>
        </w:tc>
      </w:tr>
      <w:tr>
        <w:trPr>
          <w:trHeight w:val="25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</w:tr>
      <w:tr>
        <w:trPr>
          <w:trHeight w:val="25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3452114</w:t>
            </w:r>
          </w:p>
        </w:tc>
      </w:tr>
      <w:tr>
        <w:trPr>
          <w:trHeight w:val="27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3452114</w:t>
            </w:r>
          </w:p>
        </w:tc>
      </w:tr>
      <w:tr>
        <w:trPr>
          <w:trHeight w:val="25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3452114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7"/>
        <w:gridCol w:w="747"/>
        <w:gridCol w:w="768"/>
        <w:gridCol w:w="704"/>
        <w:gridCol w:w="7583"/>
        <w:gridCol w:w="2171"/>
      </w:tblGrid>
      <w:tr>
        <w:trPr>
          <w:trHeight w:val="3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9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расходов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5498455,5</w:t>
            </w:r>
          </w:p>
        </w:tc>
      </w:tr>
      <w:tr>
        <w:trPr>
          <w:trHeight w:val="255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340223,4</w:t>
            </w:r>
          </w:p>
        </w:tc>
      </w:tr>
      <w:tr>
        <w:trPr>
          <w:trHeight w:val="51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277662,3</w:t>
            </w:r>
          </w:p>
        </w:tc>
      </w:tr>
      <w:tr>
        <w:trPr>
          <w:trHeight w:val="255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16714,3</w:t>
            </w:r>
          </w:p>
        </w:tc>
      </w:tr>
      <w:tr>
        <w:trPr>
          <w:trHeight w:val="36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16020,6</w:t>
            </w:r>
          </w:p>
        </w:tc>
      </w:tr>
      <w:tr>
        <w:trPr>
          <w:trHeight w:val="255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464,5</w:t>
            </w:r>
          </w:p>
        </w:tc>
      </w:tr>
      <w:tr>
        <w:trPr>
          <w:trHeight w:val="255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229,2</w:t>
            </w:r>
          </w:p>
        </w:tc>
      </w:tr>
      <w:tr>
        <w:trPr>
          <w:trHeight w:val="255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84521,6</w:t>
            </w:r>
          </w:p>
        </w:tc>
      </w:tr>
      <w:tr>
        <w:trPr>
          <w:trHeight w:val="255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81607,6</w:t>
            </w:r>
          </w:p>
        </w:tc>
      </w:tr>
      <w:tr>
        <w:trPr>
          <w:trHeight w:val="255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2772</w:t>
            </w:r>
          </w:p>
        </w:tc>
      </w:tr>
      <w:tr>
        <w:trPr>
          <w:trHeight w:val="255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</w:t>
            </w:r>
          </w:p>
        </w:tc>
      </w:tr>
      <w:tr>
        <w:trPr>
          <w:trHeight w:val="96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176426,4</w:t>
            </w:r>
          </w:p>
        </w:tc>
      </w:tr>
      <w:tr>
        <w:trPr>
          <w:trHeight w:val="51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174691,4</w:t>
            </w:r>
          </w:p>
        </w:tc>
      </w:tr>
      <w:tr>
        <w:trPr>
          <w:trHeight w:val="255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1555</w:t>
            </w:r>
          </w:p>
        </w:tc>
      </w:tr>
      <w:tr>
        <w:trPr>
          <w:trHeight w:val="255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255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38193,9</w:t>
            </w:r>
          </w:p>
        </w:tc>
      </w:tr>
      <w:tr>
        <w:trPr>
          <w:trHeight w:val="255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38193,9</w:t>
            </w:r>
          </w:p>
        </w:tc>
      </w:tr>
      <w:tr>
        <w:trPr>
          <w:trHeight w:val="765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26999,7</w:t>
            </w:r>
          </w:p>
        </w:tc>
      </w:tr>
      <w:tr>
        <w:trPr>
          <w:trHeight w:val="255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255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1191</w:t>
            </w:r>
          </w:p>
        </w:tc>
      </w:tr>
      <w:tr>
        <w:trPr>
          <w:trHeight w:val="51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3065</w:t>
            </w:r>
          </w:p>
        </w:tc>
      </w:tr>
      <w:tr>
        <w:trPr>
          <w:trHeight w:val="57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305,2</w:t>
            </w:r>
          </w:p>
        </w:tc>
      </w:tr>
      <w:tr>
        <w:trPr>
          <w:trHeight w:val="51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6453</w:t>
            </w:r>
          </w:p>
        </w:tc>
      </w:tr>
      <w:tr>
        <w:trPr>
          <w:trHeight w:val="255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24367,2</w:t>
            </w:r>
          </w:p>
        </w:tc>
      </w:tr>
      <w:tr>
        <w:trPr>
          <w:trHeight w:val="69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24367,2</w:t>
            </w:r>
          </w:p>
        </w:tc>
      </w:tr>
      <w:tr>
        <w:trPr>
          <w:trHeight w:val="765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22597,2</w:t>
            </w:r>
          </w:p>
        </w:tc>
      </w:tr>
      <w:tr>
        <w:trPr>
          <w:trHeight w:val="255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1580</w:t>
            </w:r>
          </w:p>
        </w:tc>
      </w:tr>
      <w:tr>
        <w:trPr>
          <w:trHeight w:val="255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</w:p>
        </w:tc>
      </w:tr>
      <w:tr>
        <w:trPr>
          <w:trHeight w:val="255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64578,5</w:t>
            </w:r>
          </w:p>
        </w:tc>
      </w:tr>
      <w:tr>
        <w:trPr>
          <w:trHeight w:val="195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20611,5</w:t>
            </w:r>
          </w:p>
        </w:tc>
      </w:tr>
      <w:tr>
        <w:trPr>
          <w:trHeight w:val="255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20611,5</w:t>
            </w:r>
          </w:p>
        </w:tc>
      </w:tr>
      <w:tr>
        <w:trPr>
          <w:trHeight w:val="30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20611,5</w:t>
            </w:r>
          </w:p>
        </w:tc>
      </w:tr>
      <w:tr>
        <w:trPr>
          <w:trHeight w:val="255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43967</w:t>
            </w:r>
          </w:p>
        </w:tc>
      </w:tr>
      <w:tr>
        <w:trPr>
          <w:trHeight w:val="255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43967</w:t>
            </w:r>
          </w:p>
        </w:tc>
      </w:tr>
      <w:tr>
        <w:trPr>
          <w:trHeight w:val="51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41967</w:t>
            </w:r>
          </w:p>
        </w:tc>
      </w:tr>
      <w:tr>
        <w:trPr>
          <w:trHeight w:val="855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105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10570</w:t>
            </w:r>
          </w:p>
        </w:tc>
      </w:tr>
      <w:tr>
        <w:trPr>
          <w:trHeight w:val="255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10570</w:t>
            </w:r>
          </w:p>
        </w:tc>
      </w:tr>
      <w:tr>
        <w:trPr>
          <w:trHeight w:val="60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10570</w:t>
            </w:r>
          </w:p>
        </w:tc>
      </w:tr>
      <w:tr>
        <w:trPr>
          <w:trHeight w:val="345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10570</w:t>
            </w:r>
          </w:p>
        </w:tc>
      </w:tr>
      <w:tr>
        <w:trPr>
          <w:trHeight w:val="255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2459927,2</w:t>
            </w:r>
          </w:p>
        </w:tc>
      </w:tr>
      <w:tr>
        <w:trPr>
          <w:trHeight w:val="255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241008</w:t>
            </w:r>
          </w:p>
        </w:tc>
      </w:tr>
      <w:tr>
        <w:trPr>
          <w:trHeight w:val="255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241008</w:t>
            </w:r>
          </w:p>
        </w:tc>
      </w:tr>
      <w:tr>
        <w:trPr>
          <w:trHeight w:val="255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 воспитания и обучения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239198</w:t>
            </w:r>
          </w:p>
        </w:tc>
      </w:tr>
      <w:tr>
        <w:trPr>
          <w:trHeight w:val="1455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воспитателям дошкольных садов, мини-центров, школ-интернатов: общего типа, специальных (коррекционных), специализированных для одаренных детей, организаций образования для детей сирот и детей, оставшихся без попечения родителей, центров адаптации несовершеннолетних за счет трансфертов из республиканского бюджета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1810</w:t>
            </w:r>
          </w:p>
        </w:tc>
      </w:tr>
      <w:tr>
        <w:trPr>
          <w:trHeight w:val="255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2070609,1</w:t>
            </w:r>
          </w:p>
        </w:tc>
      </w:tr>
      <w:tr>
        <w:trPr>
          <w:trHeight w:val="51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2429</w:t>
            </w:r>
          </w:p>
        </w:tc>
      </w:tr>
      <w:tr>
        <w:trPr>
          <w:trHeight w:val="51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2429</w:t>
            </w:r>
          </w:p>
        </w:tc>
      </w:tr>
      <w:tr>
        <w:trPr>
          <w:trHeight w:val="255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2068180,1</w:t>
            </w:r>
          </w:p>
        </w:tc>
      </w:tr>
      <w:tr>
        <w:trPr>
          <w:trHeight w:val="255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1945666,5</w:t>
            </w:r>
          </w:p>
        </w:tc>
      </w:tr>
      <w:tr>
        <w:trPr>
          <w:trHeight w:val="255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94057,6</w:t>
            </w:r>
          </w:p>
        </w:tc>
      </w:tr>
      <w:tr>
        <w:trPr>
          <w:trHeight w:val="81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оплаты труда учителям, прошедшим повышение квалификации по учебным программам АОО «Назарбаев Интеллектуальные школы» за счет трансфертов из республиканского бюджета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1214</w:t>
            </w:r>
          </w:p>
        </w:tc>
      </w:tr>
      <w:tr>
        <w:trPr>
          <w:trHeight w:val="1395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организаций начального, основного среднего, общего среднего образования: школы, школы-интернаты: (общего типа, специальных (коррекционных), специализированных для одаренных детей; организаций для детей-сирот и детей, оставшихся без попечения родителей) за счет трансфертов из республиканского бюджета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27242</w:t>
            </w:r>
          </w:p>
        </w:tc>
      </w:tr>
      <w:tr>
        <w:trPr>
          <w:trHeight w:val="255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148310,1</w:t>
            </w:r>
          </w:p>
        </w:tc>
      </w:tr>
      <w:tr>
        <w:trPr>
          <w:trHeight w:val="255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148310,1</w:t>
            </w:r>
          </w:p>
        </w:tc>
      </w:tr>
      <w:tr>
        <w:trPr>
          <w:trHeight w:val="51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14642,4</w:t>
            </w:r>
          </w:p>
        </w:tc>
      </w:tr>
      <w:tr>
        <w:trPr>
          <w:trHeight w:val="255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495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34555</w:t>
            </w:r>
          </w:p>
        </w:tc>
      </w:tr>
      <w:tr>
        <w:trPr>
          <w:trHeight w:val="84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 попечителям) на содержание ребенка-сироты (детей-сирот), и ребенка (детей),оставшегося без попечения родителей за счет трансфертов из республиканского бюджета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47238</w:t>
            </w:r>
          </w:p>
        </w:tc>
      </w:tr>
      <w:tr>
        <w:trPr>
          <w:trHeight w:val="60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 за счет трансфертов из республиканского бюджета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5650</w:t>
            </w:r>
          </w:p>
        </w:tc>
      </w:tr>
      <w:tr>
        <w:trPr>
          <w:trHeight w:val="51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46044,7</w:t>
            </w:r>
          </w:p>
        </w:tc>
      </w:tr>
      <w:tr>
        <w:trPr>
          <w:trHeight w:val="36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316837,9</w:t>
            </w:r>
          </w:p>
        </w:tc>
      </w:tr>
      <w:tr>
        <w:trPr>
          <w:trHeight w:val="255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277886,8</w:t>
            </w:r>
          </w:p>
        </w:tc>
      </w:tr>
      <w:tr>
        <w:trPr>
          <w:trHeight w:val="3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277886,8</w:t>
            </w:r>
          </w:p>
        </w:tc>
      </w:tr>
      <w:tr>
        <w:trPr>
          <w:trHeight w:val="255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55521</w:t>
            </w:r>
          </w:p>
        </w:tc>
      </w:tr>
      <w:tr>
        <w:trPr>
          <w:trHeight w:val="78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спорта, в сельской местности, в соответствии с законодательством Республики Казахстан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3240</w:t>
            </w:r>
          </w:p>
        </w:tc>
      </w:tr>
      <w:tr>
        <w:trPr>
          <w:trHeight w:val="255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16047</w:t>
            </w:r>
          </w:p>
        </w:tc>
      </w:tr>
      <w:tr>
        <w:trPr>
          <w:trHeight w:val="255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51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56855</w:t>
            </w:r>
          </w:p>
        </w:tc>
      </w:tr>
      <w:tr>
        <w:trPr>
          <w:trHeight w:val="51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 - инвалидов, воспитывающихся и обучающихся на дому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</w:t>
            </w:r>
          </w:p>
        </w:tc>
      </w:tr>
      <w:tr>
        <w:trPr>
          <w:trHeight w:val="3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59900</w:t>
            </w:r>
          </w:p>
        </w:tc>
      </w:tr>
      <w:tr>
        <w:trPr>
          <w:trHeight w:val="3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Территориальные центры социального обслуживания пенсионеров и инвалидов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39855,6</w:t>
            </w:r>
          </w:p>
        </w:tc>
      </w:tr>
      <w:tr>
        <w:trPr>
          <w:trHeight w:val="255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5714</w:t>
            </w:r>
          </w:p>
        </w:tc>
      </w:tr>
      <w:tr>
        <w:trPr>
          <w:trHeight w:val="96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7553,2</w:t>
            </w:r>
          </w:p>
        </w:tc>
      </w:tr>
      <w:tr>
        <w:trPr>
          <w:trHeight w:val="255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19701</w:t>
            </w:r>
          </w:p>
        </w:tc>
      </w:tr>
      <w:tr>
        <w:trPr>
          <w:trHeight w:val="3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38951,1</w:t>
            </w:r>
          </w:p>
        </w:tc>
      </w:tr>
      <w:tr>
        <w:trPr>
          <w:trHeight w:val="3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38951,1</w:t>
            </w:r>
          </w:p>
        </w:tc>
      </w:tr>
      <w:tr>
        <w:trPr>
          <w:trHeight w:val="585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социальных программ для населения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35254,1</w:t>
            </w:r>
          </w:p>
        </w:tc>
      </w:tr>
      <w:tr>
        <w:trPr>
          <w:trHeight w:val="51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1807</w:t>
            </w:r>
          </w:p>
        </w:tc>
      </w:tr>
      <w:tr>
        <w:trPr>
          <w:trHeight w:val="255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255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1710</w:t>
            </w:r>
          </w:p>
        </w:tc>
      </w:tr>
      <w:tr>
        <w:trPr>
          <w:trHeight w:val="255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1098880,4</w:t>
            </w:r>
          </w:p>
        </w:tc>
      </w:tr>
      <w:tr>
        <w:trPr>
          <w:trHeight w:val="255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191201,7</w:t>
            </w:r>
          </w:p>
        </w:tc>
      </w:tr>
      <w:tr>
        <w:trPr>
          <w:trHeight w:val="51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47538</w:t>
            </w:r>
          </w:p>
        </w:tc>
      </w:tr>
      <w:tr>
        <w:trPr>
          <w:trHeight w:val="675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сельских населенных пунктов по Программе занятости 2020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47538</w:t>
            </w:r>
          </w:p>
        </w:tc>
      </w:tr>
      <w:tr>
        <w:trPr>
          <w:trHeight w:val="60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11410</w:t>
            </w:r>
          </w:p>
        </w:tc>
      </w:tr>
      <w:tr>
        <w:trPr>
          <w:trHeight w:val="3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2660</w:t>
            </w:r>
          </w:p>
        </w:tc>
      </w:tr>
      <w:tr>
        <w:trPr>
          <w:trHeight w:val="3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8750</w:t>
            </w:r>
          </w:p>
        </w:tc>
      </w:tr>
      <w:tr>
        <w:trPr>
          <w:trHeight w:val="255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11009</w:t>
            </w:r>
          </w:p>
        </w:tc>
      </w:tr>
      <w:tr>
        <w:trPr>
          <w:trHeight w:val="39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сельских населенных пунктов по Программе занятости 2020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11009</w:t>
            </w:r>
          </w:p>
        </w:tc>
      </w:tr>
      <w:tr>
        <w:trPr>
          <w:trHeight w:val="45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109838,5</w:t>
            </w:r>
          </w:p>
        </w:tc>
      </w:tr>
      <w:tr>
        <w:trPr>
          <w:trHeight w:val="69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51855,5</w:t>
            </w:r>
          </w:p>
        </w:tc>
      </w:tr>
      <w:tr>
        <w:trPr>
          <w:trHeight w:val="69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служебного жилища и развитие (или) приобретение инженерно-коммуникационной инфраструктуры в рамках Программы занятости 2020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57983</w:t>
            </w:r>
          </w:p>
        </w:tc>
      </w:tr>
      <w:tr>
        <w:trPr>
          <w:trHeight w:val="39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 областного значения)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11406,2</w:t>
            </w:r>
          </w:p>
        </w:tc>
      </w:tr>
      <w:tr>
        <w:trPr>
          <w:trHeight w:val="405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10226,2</w:t>
            </w:r>
          </w:p>
        </w:tc>
      </w:tr>
      <w:tr>
        <w:trPr>
          <w:trHeight w:val="255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255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51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обследование общего имущества и изготовление технических паспортов на объекты кондоминиумов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55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747045,4</w:t>
            </w:r>
          </w:p>
        </w:tc>
      </w:tr>
      <w:tr>
        <w:trPr>
          <w:trHeight w:val="60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747045,4</w:t>
            </w:r>
          </w:p>
        </w:tc>
      </w:tr>
      <w:tr>
        <w:trPr>
          <w:trHeight w:val="345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бесперебойного теплоснабжения малых городов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95325,4</w:t>
            </w:r>
          </w:p>
        </w:tc>
      </w:tr>
      <w:tr>
        <w:trPr>
          <w:trHeight w:val="255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255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17465</w:t>
            </w:r>
          </w:p>
        </w:tc>
      </w:tr>
      <w:tr>
        <w:trPr>
          <w:trHeight w:val="255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634205</w:t>
            </w:r>
          </w:p>
        </w:tc>
      </w:tr>
      <w:tr>
        <w:trPr>
          <w:trHeight w:val="255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160633,3</w:t>
            </w:r>
          </w:p>
        </w:tc>
      </w:tr>
      <w:tr>
        <w:trPr>
          <w:trHeight w:val="51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86809,3</w:t>
            </w:r>
          </w:p>
        </w:tc>
      </w:tr>
      <w:tr>
        <w:trPr>
          <w:trHeight w:val="255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42353,3</w:t>
            </w:r>
          </w:p>
        </w:tc>
      </w:tr>
      <w:tr>
        <w:trPr>
          <w:trHeight w:val="255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21475,7</w:t>
            </w:r>
          </w:p>
        </w:tc>
      </w:tr>
      <w:tr>
        <w:trPr>
          <w:trHeight w:val="255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3584</w:t>
            </w:r>
          </w:p>
        </w:tc>
      </w:tr>
      <w:tr>
        <w:trPr>
          <w:trHeight w:val="255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19396,3</w:t>
            </w:r>
          </w:p>
        </w:tc>
      </w:tr>
      <w:tr>
        <w:trPr>
          <w:trHeight w:val="645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73824</w:t>
            </w:r>
          </w:p>
        </w:tc>
      </w:tr>
      <w:tr>
        <w:trPr>
          <w:trHeight w:val="255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70824</w:t>
            </w:r>
          </w:p>
        </w:tc>
      </w:tr>
      <w:tr>
        <w:trPr>
          <w:trHeight w:val="255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255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449364,7</w:t>
            </w:r>
          </w:p>
        </w:tc>
      </w:tr>
      <w:tr>
        <w:trPr>
          <w:trHeight w:val="255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288373,8</w:t>
            </w:r>
          </w:p>
        </w:tc>
      </w:tr>
      <w:tr>
        <w:trPr>
          <w:trHeight w:val="285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93303,8</w:t>
            </w:r>
          </w:p>
        </w:tc>
      </w:tr>
      <w:tr>
        <w:trPr>
          <w:trHeight w:val="255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92883,8</w:t>
            </w:r>
          </w:p>
        </w:tc>
      </w:tr>
      <w:tr>
        <w:trPr>
          <w:trHeight w:val="255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историко-культурного наследия и доступа к ним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</w:p>
        </w:tc>
      </w:tr>
      <w:tr>
        <w:trPr>
          <w:trHeight w:val="465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195070</w:t>
            </w:r>
          </w:p>
        </w:tc>
      </w:tr>
      <w:tr>
        <w:trPr>
          <w:trHeight w:val="255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195070</w:t>
            </w:r>
          </w:p>
        </w:tc>
      </w:tr>
      <w:tr>
        <w:trPr>
          <w:trHeight w:val="255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18687,9</w:t>
            </w:r>
          </w:p>
        </w:tc>
      </w:tr>
      <w:tr>
        <w:trPr>
          <w:trHeight w:val="315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14687,9</w:t>
            </w:r>
          </w:p>
        </w:tc>
      </w:tr>
      <w:tr>
        <w:trPr>
          <w:trHeight w:val="255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</w:t>
            </w:r>
          </w:p>
        </w:tc>
      </w:tr>
      <w:tr>
        <w:trPr>
          <w:trHeight w:val="51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3690</w:t>
            </w:r>
          </w:p>
        </w:tc>
      </w:tr>
      <w:tr>
        <w:trPr>
          <w:trHeight w:val="555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10379,9</w:t>
            </w:r>
          </w:p>
        </w:tc>
      </w:tr>
      <w:tr>
        <w:trPr>
          <w:trHeight w:val="315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375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255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94357,1</w:t>
            </w:r>
          </w:p>
        </w:tc>
      </w:tr>
      <w:tr>
        <w:trPr>
          <w:trHeight w:val="39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82880,1</w:t>
            </w:r>
          </w:p>
        </w:tc>
      </w:tr>
      <w:tr>
        <w:trPr>
          <w:trHeight w:val="255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72826,8</w:t>
            </w:r>
          </w:p>
        </w:tc>
      </w:tr>
      <w:tr>
        <w:trPr>
          <w:trHeight w:val="285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народов Казахстана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10053,3</w:t>
            </w:r>
          </w:p>
        </w:tc>
      </w:tr>
      <w:tr>
        <w:trPr>
          <w:trHeight w:val="3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11477</w:t>
            </w:r>
          </w:p>
        </w:tc>
      </w:tr>
      <w:tr>
        <w:trPr>
          <w:trHeight w:val="39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7680</w:t>
            </w:r>
          </w:p>
        </w:tc>
      </w:tr>
      <w:tr>
        <w:trPr>
          <w:trHeight w:val="435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3797</w:t>
            </w:r>
          </w:p>
        </w:tc>
      </w:tr>
      <w:tr>
        <w:trPr>
          <w:trHeight w:val="42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47945,9</w:t>
            </w:r>
          </w:p>
        </w:tc>
      </w:tr>
      <w:tr>
        <w:trPr>
          <w:trHeight w:val="39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19953,5</w:t>
            </w:r>
          </w:p>
        </w:tc>
      </w:tr>
      <w:tr>
        <w:trPr>
          <w:trHeight w:val="51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8562,9</w:t>
            </w:r>
          </w:p>
        </w:tc>
      </w:tr>
      <w:tr>
        <w:trPr>
          <w:trHeight w:val="255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51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11210,6</w:t>
            </w:r>
          </w:p>
        </w:tc>
      </w:tr>
      <w:tr>
        <w:trPr>
          <w:trHeight w:val="345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20205,5</w:t>
            </w:r>
          </w:p>
        </w:tc>
      </w:tr>
      <w:tr>
        <w:trPr>
          <w:trHeight w:val="78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16674,5</w:t>
            </w:r>
          </w:p>
        </w:tc>
      </w:tr>
      <w:tr>
        <w:trPr>
          <w:trHeight w:val="39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3351</w:t>
            </w:r>
          </w:p>
        </w:tc>
      </w:tr>
      <w:tr>
        <w:trPr>
          <w:trHeight w:val="255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3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7786,9</w:t>
            </w:r>
          </w:p>
        </w:tc>
      </w:tr>
      <w:tr>
        <w:trPr>
          <w:trHeight w:val="51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7606,9</w:t>
            </w:r>
          </w:p>
        </w:tc>
      </w:tr>
      <w:tr>
        <w:trPr>
          <w:trHeight w:val="255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705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особо-охраняемые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48752,2</w:t>
            </w:r>
          </w:p>
        </w:tc>
      </w:tr>
      <w:tr>
        <w:trPr>
          <w:trHeight w:val="285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23667</w:t>
            </w:r>
          </w:p>
        </w:tc>
      </w:tr>
      <w:tr>
        <w:trPr>
          <w:trHeight w:val="255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4088</w:t>
            </w:r>
          </w:p>
        </w:tc>
      </w:tr>
      <w:tr>
        <w:trPr>
          <w:trHeight w:val="39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4088</w:t>
            </w:r>
          </w:p>
        </w:tc>
      </w:tr>
      <w:tr>
        <w:trPr>
          <w:trHeight w:val="405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19579</w:t>
            </w:r>
          </w:p>
        </w:tc>
      </w:tr>
      <w:tr>
        <w:trPr>
          <w:trHeight w:val="51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17905</w:t>
            </w:r>
          </w:p>
        </w:tc>
      </w:tr>
      <w:tr>
        <w:trPr>
          <w:trHeight w:val="255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255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894</w:t>
            </w:r>
          </w:p>
        </w:tc>
      </w:tr>
      <w:tr>
        <w:trPr>
          <w:trHeight w:val="255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255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16320,2</w:t>
            </w:r>
          </w:p>
        </w:tc>
      </w:tr>
      <w:tr>
        <w:trPr>
          <w:trHeight w:val="3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16320,2</w:t>
            </w:r>
          </w:p>
        </w:tc>
      </w:tr>
      <w:tr>
        <w:trPr>
          <w:trHeight w:val="615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12490,2</w:t>
            </w:r>
          </w:p>
        </w:tc>
      </w:tr>
      <w:tr>
        <w:trPr>
          <w:trHeight w:val="42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66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городов районного значения, районов в городе, поселков аулов (сел), аульных (сельских) округов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1980</w:t>
            </w:r>
          </w:p>
        </w:tc>
      </w:tr>
      <w:tr>
        <w:trPr>
          <w:trHeight w:val="255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1670</w:t>
            </w:r>
          </w:p>
        </w:tc>
      </w:tr>
      <w:tr>
        <w:trPr>
          <w:trHeight w:val="51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хозяйства,охраны окружающей среды и земельных отношений.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8765</w:t>
            </w:r>
          </w:p>
        </w:tc>
      </w:tr>
      <w:tr>
        <w:trPr>
          <w:trHeight w:val="36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8765</w:t>
            </w:r>
          </w:p>
        </w:tc>
      </w:tr>
      <w:tr>
        <w:trPr>
          <w:trHeight w:val="255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8765</w:t>
            </w:r>
          </w:p>
        </w:tc>
      </w:tr>
      <w:tr>
        <w:trPr>
          <w:trHeight w:val="39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23464,1</w:t>
            </w:r>
          </w:p>
        </w:tc>
      </w:tr>
      <w:tr>
        <w:trPr>
          <w:trHeight w:val="345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23464,1</w:t>
            </w:r>
          </w:p>
        </w:tc>
      </w:tr>
      <w:tr>
        <w:trPr>
          <w:trHeight w:val="255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11008,2</w:t>
            </w:r>
          </w:p>
        </w:tc>
      </w:tr>
      <w:tr>
        <w:trPr>
          <w:trHeight w:val="405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9258,2</w:t>
            </w:r>
          </w:p>
        </w:tc>
      </w:tr>
      <w:tr>
        <w:trPr>
          <w:trHeight w:val="255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255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1570</w:t>
            </w:r>
          </w:p>
        </w:tc>
      </w:tr>
      <w:tr>
        <w:trPr>
          <w:trHeight w:val="39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12455,9</w:t>
            </w:r>
          </w:p>
        </w:tc>
      </w:tr>
      <w:tr>
        <w:trPr>
          <w:trHeight w:val="51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8995,9</w:t>
            </w:r>
          </w:p>
        </w:tc>
      </w:tr>
      <w:tr>
        <w:trPr>
          <w:trHeight w:val="255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51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255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</w:tr>
      <w:tr>
        <w:trPr>
          <w:trHeight w:val="255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213802,4</w:t>
            </w:r>
          </w:p>
        </w:tc>
      </w:tr>
      <w:tr>
        <w:trPr>
          <w:trHeight w:val="255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213802,4</w:t>
            </w:r>
          </w:p>
        </w:tc>
      </w:tr>
      <w:tr>
        <w:trPr>
          <w:trHeight w:val="51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185298,4</w:t>
            </w:r>
          </w:p>
        </w:tc>
      </w:tr>
      <w:tr>
        <w:trPr>
          <w:trHeight w:val="60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185298,4</w:t>
            </w:r>
          </w:p>
        </w:tc>
      </w:tr>
      <w:tr>
        <w:trPr>
          <w:trHeight w:val="645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28504</w:t>
            </w:r>
          </w:p>
        </w:tc>
      </w:tr>
      <w:tr>
        <w:trPr>
          <w:trHeight w:val="255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28504</w:t>
            </w:r>
          </w:p>
        </w:tc>
      </w:tr>
      <w:tr>
        <w:trPr>
          <w:trHeight w:val="255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466589,3</w:t>
            </w:r>
          </w:p>
        </w:tc>
      </w:tr>
      <w:tr>
        <w:trPr>
          <w:trHeight w:val="39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12427,5</w:t>
            </w:r>
          </w:p>
        </w:tc>
      </w:tr>
      <w:tr>
        <w:trPr>
          <w:trHeight w:val="36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12427,5</w:t>
            </w:r>
          </w:p>
        </w:tc>
      </w:tr>
      <w:tr>
        <w:trPr>
          <w:trHeight w:val="57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10677,5</w:t>
            </w:r>
          </w:p>
        </w:tc>
      </w:tr>
      <w:tr>
        <w:trPr>
          <w:trHeight w:val="36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39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1570</w:t>
            </w:r>
          </w:p>
        </w:tc>
      </w:tr>
      <w:tr>
        <w:trPr>
          <w:trHeight w:val="255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454161,8</w:t>
            </w:r>
          </w:p>
        </w:tc>
      </w:tr>
      <w:tr>
        <w:trPr>
          <w:trHeight w:val="255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35107</w:t>
            </w:r>
          </w:p>
        </w:tc>
      </w:tr>
      <w:tr>
        <w:trPr>
          <w:trHeight w:val="39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35107</w:t>
            </w:r>
          </w:p>
        </w:tc>
      </w:tr>
      <w:tr>
        <w:trPr>
          <w:trHeight w:val="60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419054,8</w:t>
            </w:r>
          </w:p>
        </w:tc>
      </w:tr>
      <w:tr>
        <w:trPr>
          <w:trHeight w:val="765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15569,3</w:t>
            </w:r>
          </w:p>
        </w:tc>
      </w:tr>
      <w:tr>
        <w:trPr>
          <w:trHeight w:val="255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802,5</w:t>
            </w:r>
          </w:p>
        </w:tc>
      </w:tr>
      <w:tr>
        <w:trPr>
          <w:trHeight w:val="255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72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«Развитие регионов» за счет целевых трансфертов из республиканского бюджета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3526</w:t>
            </w:r>
          </w:p>
        </w:tc>
      </w:tr>
      <w:tr>
        <w:trPr>
          <w:trHeight w:val="57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инженерной инфраструктуры в рамках Программы "Развитие регионов"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210900</w:t>
            </w:r>
          </w:p>
        </w:tc>
      </w:tr>
      <w:tr>
        <w:trPr>
          <w:trHeight w:val="39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решению вопросов обустройства моногородов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188077</w:t>
            </w:r>
          </w:p>
        </w:tc>
      </w:tr>
      <w:tr>
        <w:trPr>
          <w:trHeight w:val="255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55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55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615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55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5464,4</w:t>
            </w:r>
          </w:p>
        </w:tc>
      </w:tr>
      <w:tr>
        <w:trPr>
          <w:trHeight w:val="255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5464,4</w:t>
            </w:r>
          </w:p>
        </w:tc>
      </w:tr>
      <w:tr>
        <w:trPr>
          <w:trHeight w:val="255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5464,4</w:t>
            </w:r>
          </w:p>
        </w:tc>
      </w:tr>
      <w:tr>
        <w:trPr>
          <w:trHeight w:val="3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5464,4</w:t>
            </w:r>
          </w:p>
        </w:tc>
      </w:tr>
      <w:tr>
        <w:trPr>
          <w:trHeight w:val="255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кредитование: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27521</w:t>
            </w:r>
          </w:p>
        </w:tc>
      </w:tr>
      <w:tr>
        <w:trPr>
          <w:trHeight w:val="255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29124</w:t>
            </w:r>
          </w:p>
        </w:tc>
      </w:tr>
      <w:tr>
        <w:trPr>
          <w:trHeight w:val="66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особо-охраняемые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29124</w:t>
            </w:r>
          </w:p>
        </w:tc>
      </w:tr>
      <w:tr>
        <w:trPr>
          <w:trHeight w:val="255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29124</w:t>
            </w:r>
          </w:p>
        </w:tc>
      </w:tr>
      <w:tr>
        <w:trPr>
          <w:trHeight w:val="255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29124</w:t>
            </w:r>
          </w:p>
        </w:tc>
      </w:tr>
      <w:tr>
        <w:trPr>
          <w:trHeight w:val="39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29124</w:t>
            </w:r>
          </w:p>
        </w:tc>
      </w:tr>
      <w:tr>
        <w:trPr>
          <w:trHeight w:val="255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1603</w:t>
            </w:r>
          </w:p>
        </w:tc>
      </w:tr>
      <w:tr>
        <w:trPr>
          <w:trHeight w:val="255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1603</w:t>
            </w:r>
          </w:p>
        </w:tc>
      </w:tr>
      <w:tr>
        <w:trPr>
          <w:trHeight w:val="345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1603</w:t>
            </w:r>
          </w:p>
        </w:tc>
      </w:tr>
      <w:tr>
        <w:trPr>
          <w:trHeight w:val="255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Сальдо по операциям с финансовыми активами: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9002</w:t>
            </w:r>
          </w:p>
        </w:tc>
      </w:tr>
      <w:tr>
        <w:trPr>
          <w:trHeight w:val="255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9002</w:t>
            </w:r>
          </w:p>
        </w:tc>
      </w:tr>
      <w:tr>
        <w:trPr>
          <w:trHeight w:val="255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9002</w:t>
            </w:r>
          </w:p>
        </w:tc>
      </w:tr>
      <w:tr>
        <w:trPr>
          <w:trHeight w:val="255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9002</w:t>
            </w:r>
          </w:p>
        </w:tc>
      </w:tr>
      <w:tr>
        <w:trPr>
          <w:trHeight w:val="255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9002</w:t>
            </w:r>
          </w:p>
        </w:tc>
      </w:tr>
      <w:tr>
        <w:trPr>
          <w:trHeight w:val="345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9002</w:t>
            </w:r>
          </w:p>
        </w:tc>
      </w:tr>
      <w:tr>
        <w:trPr>
          <w:trHeight w:val="3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Дефицит (профицит) бюджета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-77467,5</w:t>
            </w:r>
          </w:p>
        </w:tc>
      </w:tr>
      <w:tr>
        <w:trPr>
          <w:trHeight w:val="345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дефицита (использование профицита) бюджета: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77467,5</w:t>
            </w:r>
          </w:p>
        </w:tc>
      </w:tr>
      <w:tr>
        <w:trPr>
          <w:trHeight w:val="255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29124</w:t>
            </w:r>
          </w:p>
        </w:tc>
      </w:tr>
      <w:tr>
        <w:trPr>
          <w:trHeight w:val="255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29124</w:t>
            </w:r>
          </w:p>
        </w:tc>
      </w:tr>
      <w:tr>
        <w:trPr>
          <w:trHeight w:val="255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займов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29124</w:t>
            </w:r>
          </w:p>
        </w:tc>
      </w:tr>
      <w:tr>
        <w:trPr>
          <w:trHeight w:val="255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1603</w:t>
            </w:r>
          </w:p>
        </w:tc>
      </w:tr>
      <w:tr>
        <w:trPr>
          <w:trHeight w:val="255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1603</w:t>
            </w:r>
          </w:p>
        </w:tc>
      </w:tr>
      <w:tr>
        <w:trPr>
          <w:trHeight w:val="255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1603</w:t>
            </w:r>
          </w:p>
        </w:tc>
      </w:tr>
      <w:tr>
        <w:trPr>
          <w:trHeight w:val="36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1603</w:t>
            </w:r>
          </w:p>
        </w:tc>
      </w:tr>
      <w:tr>
        <w:trPr>
          <w:trHeight w:val="255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49946,5</w:t>
            </w:r>
          </w:p>
        </w:tc>
      </w:tr>
      <w:tr>
        <w:trPr>
          <w:trHeight w:val="255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49946,5</w:t>
            </w:r>
          </w:p>
        </w:tc>
      </w:tr>
    </w:tbl>
    <w:bookmarkStart w:name="z1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Зыряновского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14 июля 2012 года № 5/3–V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Зыряновского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декабря 2011 года № 42/2–IV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Расходы на услуги по обеспечению деятельности</w:t>
      </w:r>
      <w:r>
        <w:br/>
      </w:r>
      <w:r>
        <w:rPr>
          <w:rFonts w:ascii="Times New Roman"/>
          <w:b/>
          <w:i w:val="false"/>
          <w:color w:val="000000"/>
        </w:rPr>
        <w:t>
акима района в городе, города районного значения,</w:t>
      </w:r>
      <w:r>
        <w:br/>
      </w:r>
      <w:r>
        <w:rPr>
          <w:rFonts w:ascii="Times New Roman"/>
          <w:b/>
          <w:i w:val="false"/>
          <w:color w:val="000000"/>
        </w:rPr>
        <w:t>
поселка, аула (села), аульного (сельского) округа</w:t>
      </w:r>
      <w:r>
        <w:br/>
      </w:r>
      <w:r>
        <w:rPr>
          <w:rFonts w:ascii="Times New Roman"/>
          <w:b/>
          <w:i w:val="false"/>
          <w:color w:val="000000"/>
        </w:rPr>
        <w:t>
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2"/>
        <w:gridCol w:w="9538"/>
        <w:gridCol w:w="2380"/>
      </w:tblGrid>
      <w:tr>
        <w:trPr>
          <w:trHeight w:val="1155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9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Зыряновск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25734,5</w:t>
            </w:r>
          </w:p>
        </w:tc>
      </w:tr>
      <w:tr>
        <w:trPr>
          <w:trHeight w:val="30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Серебрянск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21799,5</w:t>
            </w:r>
          </w:p>
        </w:tc>
      </w:tr>
      <w:tr>
        <w:trPr>
          <w:trHeight w:val="30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Зубовск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9007,7</w:t>
            </w:r>
          </w:p>
        </w:tc>
      </w:tr>
      <w:tr>
        <w:trPr>
          <w:trHeight w:val="30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Новая Бухтарма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12233,5</w:t>
            </w:r>
          </w:p>
        </w:tc>
      </w:tr>
      <w:tr>
        <w:trPr>
          <w:trHeight w:val="30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Октябрьский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8146,3</w:t>
            </w:r>
          </w:p>
        </w:tc>
      </w:tr>
      <w:tr>
        <w:trPr>
          <w:trHeight w:val="30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Прибрежный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8105,7</w:t>
            </w:r>
          </w:p>
        </w:tc>
      </w:tr>
      <w:tr>
        <w:trPr>
          <w:trHeight w:val="30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Первороссийского сельского округа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8746,5</w:t>
            </w:r>
          </w:p>
        </w:tc>
      </w:tr>
      <w:tr>
        <w:trPr>
          <w:trHeight w:val="30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Парыгинского сельского округа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8312,7</w:t>
            </w:r>
          </w:p>
        </w:tc>
      </w:tr>
      <w:tr>
        <w:trPr>
          <w:trHeight w:val="30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Никольского сельского округа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8616,7</w:t>
            </w:r>
          </w:p>
        </w:tc>
      </w:tr>
      <w:tr>
        <w:trPr>
          <w:trHeight w:val="30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Соловьевского сельского округа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8204,5</w:t>
            </w:r>
          </w:p>
        </w:tc>
      </w:tr>
      <w:tr>
        <w:trPr>
          <w:trHeight w:val="30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9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Средигорного сельского округа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8259,5</w:t>
            </w:r>
          </w:p>
        </w:tc>
      </w:tr>
      <w:tr>
        <w:trPr>
          <w:trHeight w:val="30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Чапаевского сельского округа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9472,7</w:t>
            </w:r>
          </w:p>
        </w:tc>
      </w:tr>
      <w:tr>
        <w:trPr>
          <w:trHeight w:val="30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9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Березовского сельского округа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9643,7</w:t>
            </w:r>
          </w:p>
        </w:tc>
      </w:tr>
      <w:tr>
        <w:trPr>
          <w:trHeight w:val="30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9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Северного сельского округа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8878,5</w:t>
            </w:r>
          </w:p>
        </w:tc>
      </w:tr>
      <w:tr>
        <w:trPr>
          <w:trHeight w:val="30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9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Тургусунского сельского округа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8952,7</w:t>
            </w:r>
          </w:p>
        </w:tc>
      </w:tr>
      <w:tr>
        <w:trPr>
          <w:trHeight w:val="30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9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Малеевского сельского округа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10576,7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174691,4</w:t>
            </w:r>
          </w:p>
        </w:tc>
      </w:tr>
    </w:tbl>
    <w:bookmarkStart w:name="z1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Зыряновского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14 июля 2012 года № 5/3–V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Зыряновского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декабря 2011 года № 42/–IV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Расходы на освещение улиц населенных пунктов</w:t>
      </w:r>
      <w:r>
        <w:br/>
      </w:r>
      <w:r>
        <w:rPr>
          <w:rFonts w:ascii="Times New Roman"/>
          <w:b/>
          <w:i w:val="false"/>
          <w:color w:val="000000"/>
        </w:rPr>
        <w:t>
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9"/>
        <w:gridCol w:w="10046"/>
        <w:gridCol w:w="1875"/>
      </w:tblGrid>
      <w:tr>
        <w:trPr>
          <w:trHeight w:val="765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10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255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Зыряновск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18629</w:t>
            </w:r>
          </w:p>
        </w:tc>
      </w:tr>
      <w:tr>
        <w:trPr>
          <w:trHeight w:val="255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Серебрянск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2644</w:t>
            </w:r>
          </w:p>
        </w:tc>
      </w:tr>
      <w:tr>
        <w:trPr>
          <w:trHeight w:val="255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Зубовск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2143</w:t>
            </w:r>
          </w:p>
        </w:tc>
      </w:tr>
      <w:tr>
        <w:trPr>
          <w:trHeight w:val="255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Новая Бухтарма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1379</w:t>
            </w:r>
          </w:p>
        </w:tc>
      </w:tr>
      <w:tr>
        <w:trPr>
          <w:trHeight w:val="255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Октябрьский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</w:p>
        </w:tc>
      </w:tr>
      <w:tr>
        <w:trPr>
          <w:trHeight w:val="255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Прибрежный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</w:t>
            </w:r>
          </w:p>
        </w:tc>
      </w:tr>
      <w:tr>
        <w:trPr>
          <w:trHeight w:val="255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0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Первороссийского сельского округа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</w:t>
            </w:r>
          </w:p>
        </w:tc>
      </w:tr>
      <w:tr>
        <w:trPr>
          <w:trHeight w:val="255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0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Парыгинского сельского округа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</w:tr>
      <w:tr>
        <w:trPr>
          <w:trHeight w:val="255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Никольского сельского округа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5471</w:t>
            </w:r>
          </w:p>
        </w:tc>
      </w:tr>
      <w:tr>
        <w:trPr>
          <w:trHeight w:val="255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Соловьевского сельского округа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2212</w:t>
            </w:r>
          </w:p>
        </w:tc>
      </w:tr>
      <w:tr>
        <w:trPr>
          <w:trHeight w:val="255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0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Средигорного сельского округа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1104</w:t>
            </w:r>
          </w:p>
        </w:tc>
      </w:tr>
      <w:tr>
        <w:trPr>
          <w:trHeight w:val="255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0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Чапаевского сельского округа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</w:t>
            </w:r>
          </w:p>
        </w:tc>
      </w:tr>
      <w:tr>
        <w:trPr>
          <w:trHeight w:val="255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0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Березовского сельского округа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0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Северного сельского округа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1499</w:t>
            </w:r>
          </w:p>
        </w:tc>
      </w:tr>
      <w:tr>
        <w:trPr>
          <w:trHeight w:val="255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0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Тургусунского сельского округа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4800,3</w:t>
            </w:r>
          </w:p>
        </w:tc>
      </w:tr>
      <w:tr>
        <w:trPr>
          <w:trHeight w:val="255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0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Малеевского сельского округа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42353,3</w:t>
            </w:r>
          </w:p>
        </w:tc>
      </w:tr>
    </w:tbl>
    <w:bookmarkStart w:name="z1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Зыряновского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14 июля 2012 года № 5/3–V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Зыряновского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декабря 2011 года № 42/2–IV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Расходы на обеспечение санитарии населенных пунктов</w:t>
      </w:r>
      <w:r>
        <w:br/>
      </w:r>
      <w:r>
        <w:rPr>
          <w:rFonts w:ascii="Times New Roman"/>
          <w:b/>
          <w:i w:val="false"/>
          <w:color w:val="000000"/>
        </w:rPr>
        <w:t>
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9"/>
        <w:gridCol w:w="10154"/>
        <w:gridCol w:w="1857"/>
      </w:tblGrid>
      <w:tr>
        <w:trPr>
          <w:trHeight w:val="54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10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Зыряновск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13388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Серебрянск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1186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Зубовск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Новая Бухтарма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Октябрьский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Прибрежный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0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Первороссийского сельского округа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560,7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0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Парыгинского сельского округа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Никольского сельского округа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Соловьевского сельского округа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0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Средигорного сельского округа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0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Чапаевского сельского округа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1684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0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Березовского сельского округа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0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Северного сельского округа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0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Тургусунского сельского округа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0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Малеевского сельского округа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21475,7</w:t>
            </w:r>
          </w:p>
        </w:tc>
      </w:tr>
    </w:tbl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Зыряновского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14 июля 2012 года № 5/3–V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Зыряновского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декабря 2011 года № 42/2–IV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Расходы на благоустройство и озеленение населенных пунктов</w:t>
      </w:r>
      <w:r>
        <w:br/>
      </w:r>
      <w:r>
        <w:rPr>
          <w:rFonts w:ascii="Times New Roman"/>
          <w:b/>
          <w:i w:val="false"/>
          <w:color w:val="000000"/>
        </w:rPr>
        <w:t>
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5"/>
        <w:gridCol w:w="10318"/>
        <w:gridCol w:w="1857"/>
      </w:tblGrid>
      <w:tr>
        <w:trPr>
          <w:trHeight w:val="57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10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Зыряновск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15509</w:t>
            </w:r>
          </w:p>
        </w:tc>
      </w:tr>
      <w:tr>
        <w:trPr>
          <w:trHeight w:val="30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Серебрянск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3861</w:t>
            </w:r>
          </w:p>
        </w:tc>
      </w:tr>
      <w:tr>
        <w:trPr>
          <w:trHeight w:val="25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Первороссийского сельского округа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26,3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19396,3</w:t>
            </w:r>
          </w:p>
        </w:tc>
      </w:tr>
    </w:tbl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Зыряновского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14 июля 2012 года № 5/3–V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Зыряновского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декабря 2011 года № 42/2–IV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Капитальные расходы государственного органа</w:t>
      </w:r>
      <w:r>
        <w:br/>
      </w:r>
      <w:r>
        <w:rPr>
          <w:rFonts w:ascii="Times New Roman"/>
          <w:b/>
          <w:i w:val="false"/>
          <w:color w:val="000000"/>
        </w:rPr>
        <w:t>
в городах районного значения, поселках, аулах (селах),</w:t>
      </w:r>
      <w:r>
        <w:br/>
      </w:r>
      <w:r>
        <w:rPr>
          <w:rFonts w:ascii="Times New Roman"/>
          <w:b/>
          <w:i w:val="false"/>
          <w:color w:val="000000"/>
        </w:rPr>
        <w:t>
аульных (сельских) округах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3"/>
        <w:gridCol w:w="10406"/>
        <w:gridCol w:w="1511"/>
      </w:tblGrid>
      <w:tr>
        <w:trPr>
          <w:trHeight w:val="645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10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Серебрянск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</w:t>
            </w:r>
          </w:p>
        </w:tc>
      </w:tr>
      <w:tr>
        <w:trPr>
          <w:trHeight w:val="30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Прибрежный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30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Березовского сельского округа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</w:t>
            </w:r>
          </w:p>
        </w:tc>
      </w:tr>
      <w:tr>
        <w:trPr>
          <w:trHeight w:val="30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Малеевского сельского округа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30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Зубовск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</w:tr>
      <w:tr>
        <w:trPr>
          <w:trHeight w:val="30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Парыгинского сельского округа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0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Первороссийского сельского округа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0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Никольского сельского округа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</w:tr>
      <w:tr>
        <w:trPr>
          <w:trHeight w:val="30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Чапаевского сельского округа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</w:tr>
      <w:tr>
        <w:trPr>
          <w:trHeight w:val="30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Тургусунского сельского округа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1555</w:t>
            </w:r>
          </w:p>
        </w:tc>
      </w:tr>
    </w:tbl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Зыряновского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14 июля 2012 года № 5/3–V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Зыряновского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декабря 2011 года № 42/2–IV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Расходы на обеспечение функционирования автомобильных дорог</w:t>
      </w:r>
      <w:r>
        <w:br/>
      </w:r>
      <w:r>
        <w:rPr>
          <w:rFonts w:ascii="Times New Roman"/>
          <w:b/>
          <w:i w:val="false"/>
          <w:color w:val="000000"/>
        </w:rPr>
        <w:t>
в городах районного значения, поселках, аулах (селах),</w:t>
      </w:r>
      <w:r>
        <w:br/>
      </w:r>
      <w:r>
        <w:rPr>
          <w:rFonts w:ascii="Times New Roman"/>
          <w:b/>
          <w:i w:val="false"/>
          <w:color w:val="000000"/>
        </w:rPr>
        <w:t>
аульных (сельских) округах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7"/>
        <w:gridCol w:w="10186"/>
        <w:gridCol w:w="1817"/>
      </w:tblGrid>
      <w:tr>
        <w:trPr>
          <w:trHeight w:val="60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10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Зыряновск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145504,4</w:t>
            </w:r>
          </w:p>
        </w:tc>
      </w:tr>
      <w:tr>
        <w:trPr>
          <w:trHeight w:val="30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Серебрянск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9173</w:t>
            </w:r>
          </w:p>
        </w:tc>
      </w:tr>
      <w:tr>
        <w:trPr>
          <w:trHeight w:val="25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Зубовск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1590</w:t>
            </w:r>
          </w:p>
        </w:tc>
      </w:tr>
      <w:tr>
        <w:trPr>
          <w:trHeight w:val="25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Новая Бухтарма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</w:t>
            </w:r>
          </w:p>
        </w:tc>
      </w:tr>
      <w:tr>
        <w:trPr>
          <w:trHeight w:val="25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Октябрьский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</w:tr>
      <w:tr>
        <w:trPr>
          <w:trHeight w:val="25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Прибрежный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</w:t>
            </w:r>
          </w:p>
        </w:tc>
      </w:tr>
      <w:tr>
        <w:trPr>
          <w:trHeight w:val="25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0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Никольского сельского округа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6400</w:t>
            </w:r>
          </w:p>
        </w:tc>
      </w:tr>
      <w:tr>
        <w:trPr>
          <w:trHeight w:val="25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0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Соловьевского сельского округа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9203</w:t>
            </w:r>
          </w:p>
        </w:tc>
      </w:tr>
      <w:tr>
        <w:trPr>
          <w:trHeight w:val="25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Первороссийского сельского округа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2068</w:t>
            </w:r>
          </w:p>
        </w:tc>
      </w:tr>
      <w:tr>
        <w:trPr>
          <w:trHeight w:val="25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Средигорного сельского округа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</w:tr>
      <w:tr>
        <w:trPr>
          <w:trHeight w:val="25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0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Чапаевского сельского округа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</w:t>
            </w:r>
          </w:p>
        </w:tc>
      </w:tr>
      <w:tr>
        <w:trPr>
          <w:trHeight w:val="25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0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Северного сельского округа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2195</w:t>
            </w:r>
          </w:p>
        </w:tc>
      </w:tr>
      <w:tr>
        <w:trPr>
          <w:trHeight w:val="25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0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Тургусунского сельского округа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6495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185298,4</w:t>
            </w:r>
          </w:p>
        </w:tc>
      </w:tr>
    </w:tbl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Зыряновского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14 июля 2012 года № 5/3–V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Зыряновского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декабря 2011 года № 42/2–IV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Создание информационных систем</w:t>
      </w:r>
      <w:r>
        <w:br/>
      </w:r>
      <w:r>
        <w:rPr>
          <w:rFonts w:ascii="Times New Roman"/>
          <w:b/>
          <w:i w:val="false"/>
          <w:color w:val="000000"/>
        </w:rPr>
        <w:t>
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3"/>
        <w:gridCol w:w="9436"/>
        <w:gridCol w:w="1861"/>
      </w:tblGrid>
      <w:tr>
        <w:trPr>
          <w:trHeight w:val="615" w:hRule="atLeast"/>
        </w:trPr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9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405" w:hRule="atLeast"/>
        </w:trPr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Зыряновск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