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c4f4" w14:textId="125c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№ 6/10-III от 4 июня 2004 года "О поправочных коэффициентах к базовым ставкам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19 декабря 2012 года N 9/67-V. Зарегистрировано Департаментом юстиции Восточно-Казахстанской области 18 января 2013 года N 2827. Утратило силу - решением Катон-Карагайского районного маслихата Восточно-Казахстанской области от 23 декабря 2014 года N 28/213-V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Катон-Карагайского районного маслихата Восточно-Казахстанской области от 23.12.14 </w:t>
      </w:r>
      <w:r>
        <w:rPr>
          <w:rFonts w:ascii="Times New Roman"/>
          <w:b w:val="false"/>
          <w:i w:val="false"/>
          <w:color w:val="000000"/>
          <w:sz w:val="28"/>
        </w:rPr>
        <w:t>N 28/213-V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принятия решения).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Катон-Карагайского районного маслихата № 6/10-III от 4 июня 2004 года "О поправочных коэффициентах к базовым ставкам земельного налога" (зарегистрировано в Реестре государственной регистрации нормативных правовых актов за номером 1823, опубликовано в газете "Луч" от 18 июня 2004 года № 28 (7043)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поправочных коэффициентах к базовым ставкам платы за земельные участки";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Кешильбаев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9/67-V от 19 декабря 2012 года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</w:t>
      </w:r>
      <w:r>
        <w:br/>
      </w:r>
      <w:r>
        <w:rPr>
          <w:rFonts w:ascii="Times New Roman"/>
          <w:b/>
          <w:i w:val="false"/>
          <w:color w:val="000000"/>
        </w:rPr>
        <w:t>
за земельные участки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6"/>
        <w:gridCol w:w="4702"/>
        <w:gridCol w:w="3452"/>
      </w:tblGrid>
      <w:tr>
        <w:trPr>
          <w:trHeight w:val="30" w:hRule="atLeast"/>
        </w:trPr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 коэффициенты к базовым ставкам платы за земельные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входящего в зону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cело Улкен Нарын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Новохайрузовка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Новоберезовка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cело Cолдатово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Катон-Карагай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Приморское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cело Жулдыз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Малонарымка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cело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Свинчатка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Балгын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Майемер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Новополяковка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cело Кундызды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cело Бесуй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Топкаин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Согорное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cело Сенное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Огнево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Урыль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cело Жана Ульгы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Ульяновка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Чингистай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Коробиха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cело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Кызылжулдыз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Рахмановские Ключи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Бекалка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Акшарбак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Жазаба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