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0750" w14:textId="14107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Восточно-Казахстанской области от 11 декабря 2012 года N 496. Зарегистрировано в Департаменте юстиции Восточно-Казахстанской области 10 января 2013 года N 2811. Утратило силу постановлением Уланского районного акимата от 13 декабря 2013 года N 177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акимата от 13.12.2013 N 177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пунктами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"О мерах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в целях расширения системы государственных гарантий и для поддержки различных групп населения, испытывающих затруднение в трудоустройстве, акимат Уланского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организаций</w:t>
      </w:r>
      <w:r>
        <w:rPr>
          <w:rFonts w:ascii="Times New Roman"/>
          <w:b w:val="false"/>
          <w:i w:val="false"/>
          <w:color w:val="000000"/>
          <w:sz w:val="28"/>
        </w:rPr>
        <w:t>, в которых будут проводиться общественные работы в 2013 году, виды, объемы, источники финансирования и конкретные условия общественных работ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Размер оплаты труда утвердить в размере </w:t>
      </w:r>
      <w:r>
        <w:rPr>
          <w:rFonts w:ascii="Times New Roman"/>
          <w:b w:val="false"/>
          <w:i w:val="false"/>
          <w:color w:val="000000"/>
          <w:sz w:val="28"/>
        </w:rPr>
        <w:t>1 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2013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18 января 2012 года № 858 "Об организации общественных работ на 2012 год" (зарегистрировано в реестре государственной регистрации нормативных правовых актов за № 5-17-162, опубликовано в газете "Ұлан таңы" № 11 от 7 февраля 2012 года, № 13 от 14 февраля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А. Ибраева.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26"/>
        <w:gridCol w:w="6674"/>
      </w:tblGrid>
      <w:tr>
        <w:trPr>
          <w:trHeight w:val="30" w:hRule="atLeast"/>
        </w:trPr>
        <w:tc>
          <w:tcPr>
            <w:tcW w:w="5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Туленбергенов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отдела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Закирьянов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"__"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по Уланскому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Абдрахманов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"__"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Управления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Корабаев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62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"__"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6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496 от 11 декабря 2012 года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учреждений организаций, в которых будут проводиться</w:t>
      </w:r>
      <w:r>
        <w:br/>
      </w:r>
      <w:r>
        <w:rPr>
          <w:rFonts w:ascii="Times New Roman"/>
          <w:b/>
          <w:i w:val="false"/>
          <w:color w:val="000000"/>
        </w:rPr>
        <w:t>
общественные работы в 2013 году, виды, объемы, источники</w:t>
      </w:r>
      <w:r>
        <w:br/>
      </w:r>
      <w:r>
        <w:rPr>
          <w:rFonts w:ascii="Times New Roman"/>
          <w:b/>
          <w:i w:val="false"/>
          <w:color w:val="000000"/>
        </w:rPr>
        <w:t>
финансирования и конкретные условия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1344"/>
        <w:gridCol w:w="3352"/>
        <w:gridCol w:w="5175"/>
        <w:gridCol w:w="756"/>
        <w:gridCol w:w="757"/>
        <w:gridCol w:w="360"/>
      </w:tblGrid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Аблакетского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населенных пунктов, озеленение и благоустройство регионов, помощь в ведении похозяйственных книг, помощь в работе с архивными документами, доставка корреспонденции, помощь в назначении государственных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ежедневно, побелка, покраска, очистка 1500 квадратных метров улиц, мостов от снега, мусора, от прошлогодних трав, очистка родников, посадка и полив саженцев,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Айыртауского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регионов, помощь в ведении похозяйственных книг, помощь в работе с архивными документами, доставка корреспонденции, помощь в назначении государственных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ежедневно, побелка, покраска, очистка 1200 квадратных метров улиц, мостов от снега, мусора, от прошлогодних трав, очистка родников,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Алмасайского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населенных пунктов, озеленение и благоустройство регионов, помощь в ведении похозяйственных книг, помощь в работе с архивными документами, доставка корреспонденции, помощь в назначении государственных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ежедневно, побелка, покраска, очистка 1200 квадратных метров улиц, мостов от снега, мусора, от прошлогодних трав, посадка и полив саженцев,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Азовского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населенных пунктов, озеленение и благоустройство регионов, помощь в ведении похозяйственных книг, помощь в работе с архивными документами,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ежедневно, побелка, покраска, очистка 800 квадратных метров улиц, мостов от снега, мусора, от прошлогодних трав, очистка родников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Асу- Булакского поселкового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населенных пунктов, озеленение и благоустройство регионов, помощь в ведении похозяйственных книг, помощь в работе с архивными документами, доставка корреспонденции, помощь в назначении государственных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ежедневно, побелка, покраска, уборка очистка 1000 квадратных метров улиц от снега, мусора, от прошлогодних трав, очистка родников,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Багратионского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населенных пунктов, озеленение и благоустройство регионов, помощь в ведении похозяйственных книг, помощь в работе с архивными документами, доставка корреспонденции, помощь в назначении государственных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ежедневно, очистка 1500 квадратных метров улиц, мостов от снега, мусора, от прошлогодних трав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Белогорского поселкового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населенных пунктов, озеленение и благоустройство регионов, помощь в работе с архивными документами,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ежедневно, очистка 1000 квадратных метров улиц, мостов от снега, мусора, от прошлогодних трав, побелка, покраска, уборка, очистка родников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Бозанбайского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населенных пунктов, озеленение и благоустройство регионов, помощь в ведении похозяйственных книг, помощь в работе с архивными документами, доставка корреспонденции, помощь в назначении государственных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30-35 документов ежедневно, посадка и полив саженцев, побелка, покраска, уборка, очистка 1200 квадратных метров улиц, мостов от снега, мусора, от прошлогодних трав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Гагаринского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регионов, помощь в работе с архивными документами, помощь в назначении государственных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ежедневно, побелка, покраска, уборка очистка от снега, мусора, посадка и полив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Егинсуского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населенных пунктов, озеленение и благоустройство регионов, помощь в работе с архивными документами, доставка корреспонденции, помощь в назначении государственных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ежедневно, очистка территорий от снега, мусора, от прошлогодних трав, побелка, покраска, уборка, очистка родников, посадка и полив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Каменского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Огневского поселкового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населенных пунктов, озеленение и благоустройство регионов, помощь в работе с архивными документами, доставка корреспонденции, помощь в назначении государственных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ежедневно, побелка, покраска, уборка, очистка 700 квадратных метров, улиц от снега, мусора, посадка, полив саженцев,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Саратовского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населенных пунктов, озеленение и благоустройство регионов, 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ежедневно, очистка территорий 1500 квадратных метров от снега, мусора, от прошлогодних трав, побелка, покраска, очистка канав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Таврического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населенных пунктов, озеленение и благоустройство регионов, помощь в ведении похозяйственных книг, помощь в работе с архивными документами, доставка корреспонденции, помощь в назначении государственных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ежедневно, побелка, покраска, очистка 700 квадратных метров улиц, мостов от снега, мусора, очистка родников, посадка и полив 20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Толеген- Тохтаровского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населенных пунктов, озеленение и благоустройство регионов, помощь в работе с архивными документами,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ежедневно, очистка территорий 500 квадратных метров от снега, мусора, от прошлогодних трав, посадка и полив 20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Таргынского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территорий населенных пунктов, озеленение и благоустройство регионов, помощь в ведении похозяйственных книг, помощь в работе с текущими документами, доставка корреспонденции, помощь в назначении государственных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ежедневно, посадка и полив саженцев, побелка, покраска, уборка территории, очистка 1500 квадратных метров от снега,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“Аппарат акима Усть-Каменогорского сельского округа”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 регионов, помощь в ведении похозяйственных книг, помощь в работе с архивными документами,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ежедневно, посадка и полив саженцев, побелка, покраска, уборка территории, очистка 1500 квадратных метров от снега,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 Уланского района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документами, доставка корреспонденции и уборка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 документов ежедневно, побелка, покраска, уборка, очистка от снега, мусора 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Уланскому району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документами,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15-20 уведомлений ежедневно,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Уланского района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и текущими документами, доставка корреспонденции и уборка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документов ежедневно, побелка, покраска, уборка, очистка от снега, мусора 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восьмичасовой рабочий день, обеденный перерыв 1 час, оплата труда осуществляется за фактически отработанное время, отраженное в табеле учета рабочего времени зависит от количества, качества и сложности выполняемой работы, путем перечисления на лицевые счета безработных; инструктаж по </w:t>
      </w:r>
      <w:r>
        <w:rPr>
          <w:rFonts w:ascii="Times New Roman"/>
          <w:b w:val="false"/>
          <w:i w:val="false"/>
          <w:color w:val="000000"/>
          <w:sz w:val="28"/>
        </w:rPr>
        <w:t>охране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технике безопасности, обеспечение 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>, инструментом и оборудованием; выплата социального пособия по временной нетрудоспособности, </w:t>
      </w:r>
      <w:r>
        <w:rPr>
          <w:rFonts w:ascii="Times New Roman"/>
          <w:b w:val="false"/>
          <w:i w:val="false"/>
          <w:color w:val="000000"/>
          <w:sz w:val="28"/>
        </w:rPr>
        <w:t>возмещение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вреда</w:t>
      </w:r>
      <w:r>
        <w:rPr>
          <w:rFonts w:ascii="Times New Roman"/>
          <w:b w:val="false"/>
          <w:i w:val="false"/>
          <w:color w:val="000000"/>
          <w:sz w:val="28"/>
        </w:rPr>
        <w:t>, причиненного увечьем или иным повреждением здоровья; </w:t>
      </w:r>
      <w:r>
        <w:rPr>
          <w:rFonts w:ascii="Times New Roman"/>
          <w:b w:val="false"/>
          <w:i w:val="false"/>
          <w:color w:val="000000"/>
          <w:sz w:val="28"/>
        </w:rPr>
        <w:t>пенсионные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социальные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отчисления производятся в соответствии с законодательством Республики Казахстан.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 лица с семейными обязанностями, </w:t>
      </w:r>
      <w:r>
        <w:rPr>
          <w:rFonts w:ascii="Times New Roman"/>
          <w:b w:val="false"/>
          <w:i w:val="false"/>
          <w:color w:val="000000"/>
          <w:sz w:val="28"/>
        </w:rPr>
        <w:t>инвалиды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лица</w:t>
      </w:r>
      <w:r>
        <w:rPr>
          <w:rFonts w:ascii="Times New Roman"/>
          <w:b w:val="false"/>
          <w:i w:val="false"/>
          <w:color w:val="000000"/>
          <w:sz w:val="28"/>
        </w:rPr>
        <w:t>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