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246" w14:textId="c8b7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21 декабря 2012 года N 9-74/V. Зарегистрировано Департаментом юстиции Восточно-Казахстанской области 03 января 2013 года N 2800. Прекращено действие по истечении срока действия (письмо Урджарского районного маслихата от 29 ноября 2013 года № 221-03/13)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Урджарского районного маслихата от 29.11.2013 № 221-03/13).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8/99-V от 07 декабря 2012 года «Об областном бюджете на 2013-2015 годы» (зарегистрировано в Реестре государственной регистрации нормативных правовых актов за № 2781) 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- 5 535 959,4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805 696,0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- 4 694 626,0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-5 628 293,5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39 832,0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44 141,0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4 309,0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-132 166,1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- 132 166,1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Урджарского районного маслихата от 01.02.2013 </w:t>
      </w:r>
      <w:r>
        <w:rPr>
          <w:rFonts w:ascii="Times New Roman"/>
          <w:b w:val="false"/>
          <w:i w:val="false"/>
          <w:color w:val="000000"/>
          <w:sz w:val="28"/>
        </w:rPr>
        <w:t>№ 10-95/V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05.03.2013 </w:t>
      </w:r>
      <w:r>
        <w:rPr>
          <w:rFonts w:ascii="Times New Roman"/>
          <w:b w:val="false"/>
          <w:i w:val="false"/>
          <w:color w:val="000000"/>
          <w:sz w:val="28"/>
        </w:rPr>
        <w:t>№ 11-100/V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15.07.2013 </w:t>
      </w:r>
      <w:r>
        <w:rPr>
          <w:rFonts w:ascii="Times New Roman"/>
          <w:b w:val="false"/>
          <w:i w:val="false"/>
          <w:color w:val="000000"/>
          <w:sz w:val="28"/>
        </w:rPr>
        <w:t>№ 17-155/V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22.08.2013 </w:t>
      </w:r>
      <w:r>
        <w:rPr>
          <w:rFonts w:ascii="Times New Roman"/>
          <w:b w:val="false"/>
          <w:i w:val="false"/>
          <w:color w:val="000000"/>
          <w:sz w:val="28"/>
        </w:rPr>
        <w:t>№ 18-172/V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09.10.2013 </w:t>
      </w:r>
      <w:r>
        <w:rPr>
          <w:rFonts w:ascii="Times New Roman"/>
          <w:b w:val="false"/>
          <w:i w:val="false"/>
          <w:color w:val="000000"/>
          <w:sz w:val="28"/>
        </w:rPr>
        <w:t>№ 19-180/V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08.11.2013 </w:t>
      </w:r>
      <w:r>
        <w:rPr>
          <w:rFonts w:ascii="Times New Roman"/>
          <w:b w:val="false"/>
          <w:i w:val="false"/>
          <w:color w:val="000000"/>
          <w:sz w:val="28"/>
        </w:rPr>
        <w:t>№ 20-189/V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18.12.2013 </w:t>
      </w:r>
      <w:r>
        <w:rPr>
          <w:rFonts w:ascii="Times New Roman"/>
          <w:b w:val="false"/>
          <w:i w:val="false"/>
          <w:color w:val="000000"/>
          <w:sz w:val="28"/>
        </w:rPr>
        <w:t>№ 21-201/V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района индивидуального подоходного налога с физических лиц,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8/99-V от 07 декабря 2012 года «Об областном бюджете на 2013-2015 годы» (зарегистрировано в Реестре государственной регистрации нормативных правовых актов за №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управлению казначейства с 1 января 2013 года производить зачисление сумм доходов в бюджет района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2013 год целевые текущие трансферты из республиканского бюджета 1 047 117,0 тысяч тенге, в том числе: целевые текущие трансферты 688 597,0 тысяч тенге и трансферты на развитие 358 520,0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2013 год целевые текущие трансферты из областного бюджета 241 119,0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из республиканского бюджета кредитование местных исполнительных органов для реализации мер социальной поддержки специалистов 44 141,0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2013 год возврат трансфертов в областной бюджет, в связи с упразднением ревизионных комиссий районных маслихатов и созданием государственного учреждения «Ревизионная комиссия области» в сумме 1688,0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2013 год в сумме 15 600,0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на реализацию инвестиционных бюджетных проектов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местных бюджетных программ, не подлежащих к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в районном бюджете объемы субвенций, поступаемых из областного бюджета на 2013 год, в сумме 3 667 627,0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Дуйсембаев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9-74/V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Урджарского районного маслихата от 18.12.2013 </w:t>
      </w:r>
      <w:r>
        <w:rPr>
          <w:rFonts w:ascii="Times New Roman"/>
          <w:b w:val="false"/>
          <w:i w:val="false"/>
          <w:color w:val="ff0000"/>
          <w:sz w:val="28"/>
        </w:rPr>
        <w:t>№ 21-201/V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67"/>
        <w:gridCol w:w="767"/>
        <w:gridCol w:w="8017"/>
        <w:gridCol w:w="2507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5535959,4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805696,0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71296,0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16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16637,4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3577,4</w:t>
            </w:r>
          </w:p>
        </w:tc>
      </w:tr>
      <w:tr>
        <w:trPr>
          <w:trHeight w:val="8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19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4694626,0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769"/>
        <w:gridCol w:w="769"/>
        <w:gridCol w:w="7341"/>
        <w:gridCol w:w="25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5628293,5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399012,0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281716,0</w:t>
            </w:r>
          </w:p>
        </w:tc>
      </w:tr>
      <w:tr>
        <w:trPr>
          <w:trHeight w:val="12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268786,0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27439,0</w:t>
            </w:r>
          </w:p>
        </w:tc>
      </w:tr>
      <w:tr>
        <w:trPr>
          <w:trHeight w:val="16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</w:p>
        </w:tc>
      </w:tr>
      <w:tr>
        <w:trPr>
          <w:trHeight w:val="16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3603941,0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128430,0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128430,0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3029271,0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3024602,0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2967169,0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446240,0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4239,0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291910,0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340491,0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20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50974,0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67902,0</w:t>
            </w:r>
          </w:p>
        </w:tc>
      </w:tr>
      <w:tr>
        <w:trPr>
          <w:trHeight w:val="20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29288,0</w:t>
            </w:r>
          </w:p>
        </w:tc>
      </w:tr>
      <w:tr>
        <w:trPr>
          <w:trHeight w:val="13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27466,0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57936,0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33560,0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223108,0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170684,0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96737,0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200484,0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23805,0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5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184855,0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24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163297,4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183683,0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173803,0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92889,0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</w:t>
            </w:r>
          </w:p>
        </w:tc>
      </w:tr>
      <w:tr>
        <w:trPr>
          <w:trHeight w:val="15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15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-132166,1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132166,1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9-74/V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2013 года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Урджарского районного маслихата от 08.11.2013 </w:t>
      </w:r>
      <w:r>
        <w:rPr>
          <w:rFonts w:ascii="Times New Roman"/>
          <w:b w:val="false"/>
          <w:i w:val="false"/>
          <w:color w:val="ff0000"/>
          <w:sz w:val="28"/>
        </w:rPr>
        <w:t>№ 20-189/V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0"/>
        <w:gridCol w:w="665"/>
        <w:gridCol w:w="665"/>
        <w:gridCol w:w="8316"/>
        <w:gridCol w:w="17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школы в селе Баркытбел на 130 мест Урджарского района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селе Урджар Урджарского района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  селе Урджар Урджарского района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объектов сферы образования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селе Таскескен Урджарского района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селе Маканчи Урджарского района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селе Уржар Урджарского района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многоквартирного дома в селе Урджар Урджарского района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170684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170684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 твердо-бытовых и прочих отходов емкостью до 120 тыс.м.куб/год в селе Урджар Урджарского района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селе Алтыншокы Урджарского района ВКО (2-й пусковой комплекс)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113919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микрорайоне в селе Таскескен Урджарского района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селе Маканчи Урджарского района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генеральных планов опорным населенным пунктам Таскескен, Маканчи и Кабанбай Урджарского района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539769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9-74/V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790"/>
        <w:gridCol w:w="790"/>
        <w:gridCol w:w="786"/>
        <w:gridCol w:w="8782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9-74/V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69"/>
        <w:gridCol w:w="747"/>
        <w:gridCol w:w="8515"/>
        <w:gridCol w:w="19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4547691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358712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358712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74156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14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3722045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3722045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67"/>
        <w:gridCol w:w="750"/>
        <w:gridCol w:w="790"/>
        <w:gridCol w:w="7882"/>
        <w:gridCol w:w="198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4547691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467399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427496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238652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16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11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242027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242027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242027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242027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2840243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2782441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8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2778668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2740963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41377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41377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261227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234625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38928</w:t>
            </w:r>
          </w:p>
        </w:tc>
      </w:tr>
      <w:tr>
        <w:trPr>
          <w:trHeight w:val="14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85300</w:t>
            </w:r>
          </w:p>
        </w:tc>
      </w:tr>
      <w:tr>
        <w:trPr>
          <w:trHeight w:val="17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</w:p>
        </w:tc>
      </w:tr>
      <w:tr>
        <w:trPr>
          <w:trHeight w:val="11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11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107159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</w:tr>
      <w:tr>
        <w:trPr>
          <w:trHeight w:val="11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11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35546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26773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26773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11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17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349945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349945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77403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62547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11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9-74/V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25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952"/>
        <w:gridCol w:w="792"/>
        <w:gridCol w:w="8493"/>
        <w:gridCol w:w="185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4358237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364092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364092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13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16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3517992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1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11"/>
        <w:gridCol w:w="777"/>
        <w:gridCol w:w="834"/>
        <w:gridCol w:w="8055"/>
        <w:gridCol w:w="180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4358234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396525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347880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81547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250817</w:t>
            </w:r>
          </w:p>
        </w:tc>
      </w:tr>
      <w:tr>
        <w:trPr>
          <w:trHeight w:val="10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</w:t>
            </w:r>
          </w:p>
        </w:tc>
      </w:tr>
      <w:tr>
        <w:trPr>
          <w:trHeight w:val="13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</w:p>
        </w:tc>
      </w:tr>
      <w:tr>
        <w:trPr>
          <w:trHeight w:val="13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2976329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2898480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2894041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2831723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60759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</w:p>
        </w:tc>
      </w:tr>
      <w:tr>
        <w:trPr>
          <w:trHeight w:val="10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12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252321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17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28372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40712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92200</w:t>
            </w:r>
          </w:p>
        </w:tc>
      </w:tr>
      <w:tr>
        <w:trPr>
          <w:trHeight w:val="17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</w:t>
            </w:r>
          </w:p>
        </w:tc>
      </w:tr>
      <w:tr>
        <w:trPr>
          <w:trHeight w:val="10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199230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44855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12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35975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19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140083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76967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61367</w:t>
            </w:r>
          </w:p>
        </w:tc>
      </w:tr>
      <w:tr>
        <w:trPr>
          <w:trHeight w:val="12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