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1f11" w14:textId="eb01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города Уральска от 15 декабря 2011 года № 3166 "Об организации и финансировании молодежной практики по городу Уральску"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29 марта 2012 года № 701. Зарегистрировано Департаментом юстиции Западно-Казахстанской области 8 мая 2012 года № 7-1-230. Утратило силу постановлением акимата города Уральска Западно-Казахстанской области от 31 января 2014 года № 162</w:t>
      </w:r>
    </w:p>
    <w:p>
      <w:pPr>
        <w:spacing w:after="0"/>
        <w:ind w:left="0"/>
        <w:jc w:val="both"/>
      </w:pPr>
      <w:r>
        <w:rPr>
          <w:rFonts w:ascii="Times New Roman"/>
          <w:b w:val="false"/>
          <w:i w:val="false"/>
          <w:color w:val="ff0000"/>
          <w:sz w:val="28"/>
        </w:rPr>
        <w:t>      Сноска. Утратило силу постановлением акимата города Уральска Западно-Казахстанской области от 31.01.2014 № 162</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"О мерах по реализации Закона Республики Казахстан от 23 января 2001 года "О занятости населения", учитывая запросы и предложения от предприятий города, акимат города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Уральска "Об организации и финансировании молодежной практики по городу Уральску" от 15 декабря 2011 года № 3166 (зарегистрированное в Реестре государственной регистрации нормативных правовых актов за № 7-1-224, опубликованное 19 января 2012 года в газете "Жайық үні" № 3 и 20 января 2011 года в газете "Пульс города" № 3) следующие дополнения:</w:t>
      </w:r>
      <w:r>
        <w:br/>
      </w:r>
      <w:r>
        <w:rPr>
          <w:rFonts w:ascii="Times New Roman"/>
          <w:b w:val="false"/>
          <w:i w:val="false"/>
          <w:color w:val="000000"/>
          <w:sz w:val="28"/>
        </w:rPr>
        <w:t>
</w:t>
      </w:r>
      <w:r>
        <w:rPr>
          <w:rFonts w:ascii="Times New Roman"/>
          <w:b w:val="false"/>
          <w:i w:val="false"/>
          <w:color w:val="000000"/>
          <w:sz w:val="28"/>
        </w:rPr>
        <w:t>
      утвержденные данным постановлением "</w:t>
      </w:r>
      <w:r>
        <w:rPr>
          <w:rFonts w:ascii="Times New Roman"/>
          <w:b w:val="false"/>
          <w:i w:val="false"/>
          <w:color w:val="000000"/>
          <w:sz w:val="28"/>
        </w:rPr>
        <w:t>Перечень</w:t>
      </w:r>
      <w:r>
        <w:rPr>
          <w:rFonts w:ascii="Times New Roman"/>
          <w:b w:val="false"/>
          <w:i w:val="false"/>
          <w:color w:val="000000"/>
          <w:sz w:val="28"/>
        </w:rPr>
        <w:t xml:space="preserve"> работодателей, где в соответствии с потребностью регионального рынка труда будут организованы рабочие места для прохождения молодежной практики" дополнить строками, порядковыми номерами 101, 102, 103, 104, 105, 106, 107, 108, 109, 110, 111, 112, 113, 114, 115, 116, 117, 118, 119 следующего содержания: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5672"/>
        <w:gridCol w:w="2918"/>
        <w:gridCol w:w="444"/>
        <w:gridCol w:w="1262"/>
        <w:gridCol w:w="747"/>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"Центр занятости" отдела занятости и социальных программ акимата города Уральска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"Западно-Казахстанская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механик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архивное дело</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строительства Западно-Казахстанской области"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строитель</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строитель</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 строительства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сельского хозяйства Западно-Казахстанской области"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w:t>
            </w:r>
            <w:r>
              <w:br/>
            </w:r>
            <w:r>
              <w:rPr>
                <w:rFonts w:ascii="Times New Roman"/>
                <w:b w:val="false"/>
                <w:i w:val="false"/>
                <w:color w:val="000000"/>
                <w:sz w:val="20"/>
              </w:rPr>
              <w:t>
ветеринар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Государственое учреждение "Департамент Комитета технического регулирования и метрологии Министерства индустрии и новых технологий Республики Казахстан по Западно-Казахстанской области"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 или специалист по стандартиза-</w:t>
            </w:r>
            <w:r>
              <w:br/>
            </w:r>
            <w:r>
              <w:rPr>
                <w:rFonts w:ascii="Times New Roman"/>
                <w:b w:val="false"/>
                <w:i w:val="false"/>
                <w:color w:val="000000"/>
                <w:sz w:val="20"/>
              </w:rPr>
              <w:t>
ции, сертификации и метрологии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"Центр социальной адаптации для лиц не имеющих определенного места жительства города Уральска"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 кадров</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финансист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"КазТрансГаз Аймақ"</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проектировщик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кадрам</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акционерного общества "Казахстанский центр модернизации и развития жилищно-</w:t>
            </w:r>
            <w:r>
              <w:br/>
            </w:r>
            <w:r>
              <w:rPr>
                <w:rFonts w:ascii="Times New Roman"/>
                <w:b w:val="false"/>
                <w:i w:val="false"/>
                <w:color w:val="000000"/>
                <w:sz w:val="20"/>
              </w:rPr>
              <w:t>
коммунального хозяйства" по Западно-Казахстанской области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сметчик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строитель</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Западно-Казахстанский областной филиал акционерного общества "Республиканская Телерадиокорпорация "Казахстан"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 энергетик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офис-менеджер (со знанием казахского языка)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механик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радиотехники, электроники и телекоммуни-</w:t>
            </w:r>
            <w:r>
              <w:br/>
            </w:r>
            <w:r>
              <w:rPr>
                <w:rFonts w:ascii="Times New Roman"/>
                <w:b w:val="false"/>
                <w:i w:val="false"/>
                <w:color w:val="000000"/>
                <w:sz w:val="20"/>
              </w:rPr>
              <w:t>
кации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Западно-Казахстанское областное общественное объединение детей-инвалидов "Бәйтерек"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культурно-</w:t>
            </w:r>
            <w:r>
              <w:br/>
            </w:r>
            <w:r>
              <w:rPr>
                <w:rFonts w:ascii="Times New Roman"/>
                <w:b w:val="false"/>
                <w:i w:val="false"/>
                <w:color w:val="000000"/>
                <w:sz w:val="20"/>
              </w:rPr>
              <w:t>
досуговых работ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физической лечебной культуры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Объединение юридических лиц "Ассоциация молодежи Западно-Казахстанской области"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преподаватель казахского языка и литературы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программист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молодежный общественный фонд "Будущее за молодыми"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преподаватель казахского языка и литературы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"АйБекСервис"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аудит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ответственостью "Алим"</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стандартиза-</w:t>
            </w:r>
            <w:r>
              <w:br/>
            </w:r>
            <w:r>
              <w:rPr>
                <w:rFonts w:ascii="Times New Roman"/>
                <w:b w:val="false"/>
                <w:i w:val="false"/>
                <w:color w:val="000000"/>
                <w:sz w:val="20"/>
              </w:rPr>
              <w:t>
ции, метрологии и сертификации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ответственостью "Диана-плюс"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службы маркетинга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стандартиза-</w:t>
            </w:r>
            <w:r>
              <w:br/>
            </w:r>
            <w:r>
              <w:rPr>
                <w:rFonts w:ascii="Times New Roman"/>
                <w:b w:val="false"/>
                <w:i w:val="false"/>
                <w:color w:val="000000"/>
                <w:sz w:val="20"/>
              </w:rPr>
              <w:t>
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юрисконсульт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архивариус</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кадрам</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ответственостью "Евразия-пресс Батыс"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"ЭКОТЕХМОНТАЖ"</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строитель теплогазо-</w:t>
            </w:r>
            <w:r>
              <w:br/>
            </w:r>
            <w:r>
              <w:rPr>
                <w:rFonts w:ascii="Times New Roman"/>
                <w:b w:val="false"/>
                <w:i w:val="false"/>
                <w:color w:val="000000"/>
                <w:sz w:val="20"/>
              </w:rPr>
              <w:t>
снабжения</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водоснабжению</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сантехник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Гайнуллина Венера Муратовна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рекламам</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w:t>
            </w:r>
            <w:r>
              <w:br/>
            </w:r>
            <w:r>
              <w:rPr>
                <w:rFonts w:ascii="Times New Roman"/>
                <w:b w:val="false"/>
                <w:i w:val="false"/>
                <w:color w:val="000000"/>
                <w:sz w:val="20"/>
              </w:rPr>
              <w:t>
изводитель</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оператор-наборщик</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казахскому языку и литературе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Туркина Жанна Сериковна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персоналу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 w:id="1"/>
    <w:p>
      <w:pPr>
        <w:spacing w:after="0"/>
        <w:ind w:left="0"/>
        <w:jc w:val="both"/>
      </w:pPr>
      <w:r>
        <w:rPr>
          <w:rFonts w:ascii="Times New Roman"/>
          <w:b w:val="false"/>
          <w:i w:val="false"/>
          <w:color w:val="000000"/>
          <w:sz w:val="28"/>
        </w:rPr>
        <w:t>
      2. Настоящее постановление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выполнением настоящего постановления возложить на заместителя акима города Ә. Құттұмұрат-ұлы.</w:t>
      </w:r>
    </w:p>
    <w:bookmarkEnd w:id="1"/>
    <w:p>
      <w:pPr>
        <w:spacing w:after="0"/>
        <w:ind w:left="0"/>
        <w:jc w:val="both"/>
      </w:pPr>
      <w:r>
        <w:rPr>
          <w:rFonts w:ascii="Times New Roman"/>
          <w:b w:val="false"/>
          <w:i/>
          <w:color w:val="000000"/>
          <w:sz w:val="28"/>
        </w:rPr>
        <w:t>      Аким города                      Б. Шакимов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