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93ec" w14:textId="0749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отчетности по результатам производственного экологического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14 февраля 2013 года № 16-Ө. Зарегистрирован в Министерстве юстиции Республики Казахстан 14 марта 2013 года № 8376. Утратил силу приказом Министра энергетики Республики Казахстан от 7 сентября 2018 года № 356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07.09.2018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наименовании приказа вносится изменение на казахском языке, текст на русском языке не меняется, в соответствии с приказом Министра энергетики РК от 23.12.2016 </w:t>
      </w:r>
      <w:r>
        <w:rPr>
          <w:rFonts w:ascii="Times New Roman"/>
          <w:b w:val="false"/>
          <w:i w:val="false"/>
          <w:color w:val="ff0000"/>
          <w:sz w:val="28"/>
        </w:rPr>
        <w:t>№ 556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энергетики РК от 23.12.2016 </w:t>
      </w:r>
      <w:r>
        <w:rPr>
          <w:rFonts w:ascii="Times New Roman"/>
          <w:b w:val="false"/>
          <w:i w:val="false"/>
          <w:color w:val="000000"/>
          <w:sz w:val="28"/>
        </w:rPr>
        <w:t>№ 556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отчетности по результатам производственного экологического контроля.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приказа вносится изменение на казахском языке, текст на русском языке не меняется, в соответствии с приказом Министра энергетики РК от 23.12.2016 </w:t>
      </w:r>
      <w:r>
        <w:rPr>
          <w:rFonts w:ascii="Times New Roman"/>
          <w:b w:val="false"/>
          <w:i w:val="false"/>
          <w:color w:val="000000"/>
          <w:sz w:val="28"/>
        </w:rPr>
        <w:t>№ 556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некоторые приказы Министра охраны окружающей среды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 и контроля обеспечить в установленном законодательством порядке государственную регистрацию настоящего приказа в Министерстве юстиции Республики Казахстан и последующее его опубликование в официальных средствах массовой информации.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Каппаров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2013 года № 16-Ө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отчетности</w:t>
      </w:r>
      <w:r>
        <w:br/>
      </w:r>
      <w:r>
        <w:rPr>
          <w:rFonts w:ascii="Times New Roman"/>
          <w:b/>
          <w:i w:val="false"/>
          <w:color w:val="000000"/>
        </w:rPr>
        <w:t>по результатам производственного экологического контроля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Требования к отчетности по результатам производственного экологического контроля (далее – Требования) распространяются на всех физических и юридических лиц, осуществляющих специальное природопользование.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энергетики РК от 21.06.2016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Отчет по результатам производственного экологического контроля представляется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отчету производственного экологического контроля предусматривается пояснительная записка о выполнении работ, составляемая природопользователем в произвольной форме.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Отчетность о выполнении программы производственного экологического контроля и пояснительная записка к нему предоставляются в территориальные органы в области охраны окружающей среды в соответствии с графиками, указанными в пунктах 5 и 6 настоящих Требований.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энергетики РК от 21.06.2016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График представления периодических отчетов: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мониторингу выбросов в атмосферу, представляется ежеквартально, в течение 10 рабочих дней после отчетного квартала;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мониторингу сбросов в воду, представляется ежеквартально, в течение 10 рабочих дней после отчетного квартала;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мониторингу отходов, представляется ежеквартально, в течение 10 рабочих дней после отчетного квартала;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мониторингу уровня загрязнения земель, представляется ежеквартально, в течение 10 рабочих дней после отчетного квартала;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радиационному мониторингу, представляется ежеквартально, в течение 10 рабочих дней после отчетного квартала;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мониторингу воздействия на границе санитарно-защитной зоны (атмосферный воздух, водные ресурсы, почвенный покров) представляется ежеквартально, в течение 10 рабочих дней после отчетного квартала;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газовому мониторингу на полигонах размещения отходов, представляется ежеквартально, в течение 10 рабочих дней после отчетного квартала.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График представления периодических отчетов в рамках производственного экологического мониторинга при проведении нефтяных операций в казахстанском секторе Каспийского моря: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квартальные и годовые отчеты по операционному экологическому мониторингу представляются в течение 10 рабочих дней после окончания отчетного квартала;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квартальные и годовые отчеты по мониторингу эмиссий представляются в течение 10 рабочих дней после окончания отчетного периода;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годовые отчеты по мониторингу воздействия представляются природопользователем в течение 2 месяцев после окончания отчетного периода.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2013 года № 16-Ө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Министра охраны окружающей среды Республики Казахстан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24 апреля 2007 года 123-п "Об утверждении Правил согласования программ производственного экологического контроля и требований к отчетности по результатам производственного экологического контроля" (зарегистрированный в Реестре государственной регистрации нормативных правовых актов за № 4714, опубликованный в газете "Юридическая газета" от 1 августа 2007 года № 116 (1319)).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23 июля 2009 года № 144-Ө "О внесении изменений в некоторые приказы Министра охраны окружающей среды Республики Казахстан" (зарегистрированный в Реестре государственной регистрации нормативных правовых актов за № 5752, опубликованный в газете "Юридическая газета" от 4 сентября 2009 года, № 134 (1731)).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25 августа 2010 года № 228-Ө "О внесении изменений и дополнений в приказ Министра охраны окружающей среды Республики Казахстан от 24 апреля 2007 года 123-п "Об утверждении Правил согласования программ производственного экологического контроля и требований к отчетности по результатам производственного экологического контроля" (зарегистрированный в Реестре государственной регистрации нормативных правовых актов за № 6474, опубликованный в газете "Казахстанская правда" от 9 октября 2010 года № 267-268 (26328-26329)).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контроля</w:t>
            </w:r>
          </w:p>
        </w:tc>
      </w:tr>
    </w:tbl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Форма</w:t>
      </w:r>
    </w:p>
    <w:bookmarkEnd w:id="24"/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производственному экологическому контролю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Министра энергетики РК от 23.12.2016 </w:t>
      </w:r>
      <w:r>
        <w:rPr>
          <w:rFonts w:ascii="Times New Roman"/>
          <w:b w:val="false"/>
          <w:i w:val="false"/>
          <w:color w:val="ff0000"/>
          <w:sz w:val="28"/>
        </w:rPr>
        <w:t>№ 556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Индекс формы</w:t>
      </w:r>
      <w:r>
        <w:rPr>
          <w:rFonts w:ascii="Times New Roman"/>
          <w:b w:val="false"/>
          <w:i w:val="false"/>
          <w:color w:val="000000"/>
          <w:sz w:val="28"/>
        </w:rPr>
        <w:t>: ПЭК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</w:t>
      </w:r>
      <w:r>
        <w:rPr>
          <w:rFonts w:ascii="Times New Roman"/>
          <w:b w:val="false"/>
          <w:i w:val="false"/>
          <w:color w:val="000000"/>
          <w:sz w:val="28"/>
        </w:rPr>
        <w:t>: ежеквартально,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 информацию</w:t>
      </w:r>
      <w:r>
        <w:rPr>
          <w:rFonts w:ascii="Times New Roman"/>
          <w:b w:val="false"/>
          <w:i w:val="false"/>
          <w:color w:val="000000"/>
          <w:sz w:val="28"/>
        </w:rPr>
        <w:t>: физические и юридические лица, осуществляющие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специальное природопользование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 форма</w:t>
      </w:r>
      <w:r>
        <w:rPr>
          <w:rFonts w:ascii="Times New Roman"/>
          <w:b w:val="false"/>
          <w:i w:val="false"/>
          <w:color w:val="000000"/>
          <w:sz w:val="28"/>
        </w:rPr>
        <w:t>: территориальные подразделения уполномоченного органа в области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ежеквартальные отчеты предоставляются в течение 10 рабочих дней после отчетного квартала;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ежеквартальные и годовые отчеты в рамках производственного экологического мониторинга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проведении нефтяных операций в казахстанском секторе Каспийского моря по операционному экологическому мониторингу и мониторингу эмиссий предоставляются в течение 10 рабочих дней после окончания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годовые отчеты в рамках производственного экологического мониторинга при проведении нефтяных операций в казахстанском секторе Каспийского моря по мониторингу воздействия предоставляются в течение 3 месяцев после окончания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6"/>
        <w:gridCol w:w="4425"/>
        <w:gridCol w:w="2804"/>
        <w:gridCol w:w="2805"/>
      </w:tblGrid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производственного объекта (месторасположение)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 производственного процесса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производственного экологического контроля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лаборатории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9"/>
        <w:gridCol w:w="2757"/>
        <w:gridCol w:w="4556"/>
        <w:gridCol w:w="2758"/>
      </w:tblGrid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аккредитованной испытательной лаборатории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срок аттестата аккредитации испытательной лаборатории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аккредитации испытательной лаборатории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эмиссий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Атмосферный воздух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888"/>
        <w:gridCol w:w="3057"/>
        <w:gridCol w:w="3551"/>
        <w:gridCol w:w="1383"/>
        <w:gridCol w:w="1136"/>
      </w:tblGrid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источников выброса (номер источника выброса)</w:t>
            </w:r>
          </w:p>
          <w:bookmarkEnd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норматив (грамм в секунду; тонна в год)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результат мониторинга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 в секунду; тонн в квартал, тонн в год)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нормативов предельно допустимых выбросов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устранению нарушения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Водные ресурсы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3"/>
        <w:gridCol w:w="777"/>
        <w:gridCol w:w="2890"/>
        <w:gridCol w:w="4213"/>
        <w:gridCol w:w="1642"/>
        <w:gridCol w:w="995"/>
      </w:tblGrid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источников воздействия (контрольные точки)</w:t>
            </w:r>
          </w:p>
          <w:bookmarkEnd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норматив (миллиграмм на дециметр кубический; тонн в год)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результат мониторинга, (миллиграмм на дециметр кубический; тонн в квартал; тонн в год)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либо превышение нормативов предельно допустимых сбросов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устранению нарушения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Отходы производства и потребления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7"/>
        <w:gridCol w:w="1174"/>
        <w:gridCol w:w="1174"/>
        <w:gridCol w:w="2695"/>
        <w:gridCol w:w="2042"/>
        <w:gridCol w:w="1868"/>
      </w:tblGrid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хранения и захоронения отходов (расположение)</w:t>
            </w:r>
          </w:p>
          <w:bookmarkEnd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опасности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эмиссии (тонн в год)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размещение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(тонн в год)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утилизации/переработке отходов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Мониторинг уровня загрязнения земель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5"/>
        <w:gridCol w:w="1039"/>
        <w:gridCol w:w="2386"/>
        <w:gridCol w:w="2675"/>
        <w:gridCol w:w="2485"/>
        <w:gridCol w:w="1330"/>
      </w:tblGrid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источников воздействия (контрольные точки)</w:t>
            </w:r>
          </w:p>
          <w:bookmarkEnd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норматив (миллиграмм на килограмм)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результат мониторинга (миллиграмм на килограмм)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либо превышение нормативов предельно допустимых концентраций,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фоновая концентрация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устранению нарушения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Радиационный мониторинг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2952"/>
        <w:gridCol w:w="3215"/>
        <w:gridCol w:w="3983"/>
        <w:gridCol w:w="1207"/>
      </w:tblGrid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источников воздействия</w:t>
            </w:r>
          </w:p>
          <w:bookmarkEnd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норматив (единица измерения в микрозивертах в час)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результат мониторинга (единица измерения в микрозивертах в час)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либо превышение нормативов "Санитарно-эпидемиологические требования к обеспечению радиационной безопасности"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устранению нарушения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воздействия на границе санитарно-защитной зоны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Атмосферный воздух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1072"/>
        <w:gridCol w:w="1073"/>
        <w:gridCol w:w="4252"/>
        <w:gridCol w:w="2266"/>
        <w:gridCol w:w="2565"/>
      </w:tblGrid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отбора проб</w:t>
            </w:r>
          </w:p>
          <w:bookmarkEnd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концентрация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 допустимых концентраций (максимально разовых, миллиграмм на кубический метр)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превышения предельно допустимых концентрации, кратность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устранению нарушений и улучшению экологической обстановки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Водные ресурсы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88"/>
        <w:gridCol w:w="1188"/>
        <w:gridCol w:w="3386"/>
        <w:gridCol w:w="2509"/>
        <w:gridCol w:w="2841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отбора проб</w:t>
            </w:r>
          </w:p>
          <w:bookmarkEnd w:id="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концентрация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 допустимых концентрации (миллилитр на литр)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превышения предельно допустимых концентрации, кратность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устранению нарушений и улучшению экологической обстановки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Почвенный покров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88"/>
        <w:gridCol w:w="1188"/>
        <w:gridCol w:w="3386"/>
        <w:gridCol w:w="2509"/>
        <w:gridCol w:w="2841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отбора проб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концентрация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 допустимых концентраций (миллиграмм на килограмм)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превышения предельно допустимых концентрации, кратность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устранению нарушений и улучшению экологической обстановки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              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                  (подпись)</w:t>
      </w:r>
    </w:p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              _________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                  (подпись)</w:t>
      </w:r>
    </w:p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организации___________________________________________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организации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организации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Отчета по производственному экологическому контролю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приведено в приложении настоящему отчету.</w:t>
      </w:r>
    </w:p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по производственному экологическому контролю"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отчета по производственному экологическому контролю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Отчет по производственному экологическому контролю (далее - отчет) представляется ежеквартально в течение 10 рабочих дней после отчетного квартала, в территориальные подразделения уполномоченного органа в области охраны окружающей среды. 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1 "Общие сведения": 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заполняется номер по порядку;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отчета указывается наименование производственного объекта (месторасположение);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отчета указывается краткая характеристика производственного процесса;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отчета указывается периодичность производственного экологического контроля;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2 "Сведения о лаборатории":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заполняется номер по порядку 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отчета указывается наименование аккредитованной испытательной лаборатории;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отчета указываются номер и срок аттестата аккредитации испытательной лаборатории;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отчета указывается область аккредитации испытательной лаборатории с приложением копии области аккредитации;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3 "Мониторинг эмиссий":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"Атмосферный воздух":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отчета указывается наименование источников выброса (номер источника выброса, указывается согласно проекту предельно-допустимых выбросов); 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отчета указывается наименование загрязняющих веществ;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отчета указывается установленный норматив эмиссии (грамм в секунду; тонна в год);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отчета указывается фактический результат мониторинга (грамм в секунду; тонн в квартал; тонн в год);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отчета указывается превышение нормативов предельно допустимых выбросов;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отчета указываются мероприятия по устранению нарушения;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 "Водные ресурсы":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отчета указывается наименование источников воздействия (контрольные точки указываются согласно проекту предельно-допустимых сбросов для соблюдения нормативов концентрации загрязняющих веществ в точке сброса);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отчета указывается наименование загрязняющих веществ;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отчета указывается установленный норматив (миллиграмм на дециметр кубический; тонн в год);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отчета указывается фактический результат мониторинга (миллиграмм на дециметр кубический; тонн в квартал; тонн в год);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отчета указывается соблюдение либо превышение нормативов предельно допустимых сбросов;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отчета указываются мероприятия по устранению нарушения;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 "Отходы производства и потребления":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отчета указывается наименование места хранения и захоронения отходов (расположение);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отчета указываются виды отходов;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отчета указывается уровень опасности;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отчета указывается норматив эмиссии (тонн в год);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отчета указывается фактическое размещение отходов (тонн в год);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отчета указываются мероприятия по утилизации/переработке отходов;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 "Мониторинг уровня загрязнения земель":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отчета указывается наименование источников воздействия (контрольные точки);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отчета указывается наименование загрязняющих веществ;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отчета указывается установленный норматив (миллиграмм на килограмм);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отчета указывается фактический результат мониторинга (миллиграмм на килограмм);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отчета указывается соблюдение либо превышение нормативов предельно допустимых концентраций, фоновая концентрация;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отчета указываются мероприятия по устранению нарушения;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 "Радиационный мониторинг":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отчета указывается наименование источников воздействия;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отчета указываются установленные единицы измерения, которые рассчитываются в соответствии с гигиеническими нормативами "Санитарно-эпидемиологические требования к обеспечению радиационной безопасности", утвержденными приказом Министра национальной экономики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(зарегистрированный в Реестре государственной регистрации нормативных правовых актов № 10671) (далее – нормативы);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отчета указывается фактический результат мониторинга, который рассчитывается в соответствии с нормативами;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отчета указывается соблюдение либо превышение нормативов, которые рассчитываются в соответствии с нормативами;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отчета указываются мероприятия по устранению нарушения;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4 "Мониторинг воздействия на границе санитарно-защитной зоны":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 "Атмосферный воздух":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отчета указываются точки отбора проб;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отчета указывается наименование загрязняющих веществ;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отчета указывается фактическая концентрация;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отчета указывается норма предельно допустимых концентраций (максимально разовых, миллиграмм на кубический метр);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отчета указывается наличие превышения предельно допустимых концентрации, кратность;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отчета указываются предложения по устранению нарушений и улучшению экологической обстановки;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 "Водные ресурсы":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отчета указываются точки отбора проб;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отчета указывается наименование загрязняющих веществ;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отчета указывается фактическая концентрация;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отчета указывается норма предельно допустимых концентраций (миллилитр на литр);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отчета указывается наличие превышения предельно допустимых концентраций, кратность;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отчета указываются предложения по устранению нарушений и улучшению экологической обстановки;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 "Почвенный покров":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отчета указываются точки отбора проб;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отчета указывается наименование загрязняющих веществ;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отчета указывается фактическая концентрация;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отчета указывается норма предельно допустимых концентраций (миллиграмм на килограмм);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отчета указывается наличие превышения предельно допустимых концентраций, кратность; 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отчета указываются предложения по устранению нарушений и улучшению экологической обстановки.</w:t>
      </w:r>
    </w:p>
    <w:bookmarkEnd w:id="1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