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05f4" w14:textId="f8f0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по вопросам деятельности банков второго уровня на рынке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2013 года № 69. Зарегистрировано в Министерстве юстиции Республики Казахстан 10 апреля 2013 года № 8412.</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деятельности банков второго уровня на рынке ценных бумаг, в которые вносятся изменения и дополнение (далее - Перечень).</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 пятого по тринадцатый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Перечня, которые вводятся в действие с 5 сентября 2012 года.</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2013 года № 69</w:t>
            </w:r>
          </w:p>
        </w:tc>
      </w:tr>
    </w:tbl>
    <w:bookmarkStart w:name="z5" w:id="3"/>
    <w:p>
      <w:pPr>
        <w:spacing w:after="0"/>
        <w:ind w:left="0"/>
        <w:jc w:val="left"/>
      </w:pPr>
      <w:r>
        <w:rPr>
          <w:rFonts w:ascii="Times New Roman"/>
          <w:b/>
          <w:i w:val="false"/>
          <w:color w:val="000000"/>
        </w:rPr>
        <w:t xml:space="preserve"> Перечень нормативных правовых актов Республики Казахстан по</w:t>
      </w:r>
      <w:r>
        <w:br/>
      </w:r>
      <w:r>
        <w:rPr>
          <w:rFonts w:ascii="Times New Roman"/>
          <w:b/>
          <w:i w:val="false"/>
          <w:color w:val="000000"/>
        </w:rPr>
        <w:t>вопросам деятельности банков второго уровня на рынке ценных</w:t>
      </w:r>
      <w:r>
        <w:br/>
      </w:r>
      <w:r>
        <w:rPr>
          <w:rFonts w:ascii="Times New Roman"/>
          <w:b/>
          <w:i w:val="false"/>
          <w:color w:val="000000"/>
        </w:rPr>
        <w:t>бумаг, в которые вносятся изменения и дополнение</w:t>
      </w:r>
    </w:p>
    <w:bookmarkEnd w:id="3"/>
    <w:bookmarkStart w:name="z6" w:id="4"/>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03.02.2014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1"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(зарегистрированное в Реестре государственной регистрации нормативных правовых актов под № 4892) следующее изменение: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Сделки с государственными и негосударственными ценными бумагами на вторичном рынке заключаются банками второго уровня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p>
      <w:pPr>
        <w:spacing w:after="0"/>
        <w:ind w:left="0"/>
        <w:jc w:val="both"/>
      </w:pPr>
      <w:r>
        <w:rPr>
          <w:rFonts w:ascii="Times New Roman"/>
          <w:b w:val="false"/>
          <w:i w:val="false"/>
          <w:color w:val="000000"/>
          <w:sz w:val="28"/>
        </w:rPr>
        <w:t xml:space="preserve">
      1) заключения на международных (иностранных) рынках ценных бумаг сделок с негосударственными долговыми ценными бумагами, выпущенными (предоставленными) эмитентами - резидентами Республики Казахстан и эмитентами - нерезидентами Республики Казахстан, допущенными к обращению в системах организаторов торгов, признаваемых международными фондовыми биржами, указанных в </w:t>
      </w:r>
      <w:r>
        <w:rPr>
          <w:rFonts w:ascii="Times New Roman"/>
          <w:b w:val="false"/>
          <w:i w:val="false"/>
          <w:color w:val="000000"/>
          <w:sz w:val="28"/>
        </w:rPr>
        <w:t>приложении 4</w:t>
      </w:r>
      <w:r>
        <w:rPr>
          <w:rFonts w:ascii="Times New Roman"/>
          <w:b w:val="false"/>
          <w:i w:val="false"/>
          <w:color w:val="000000"/>
          <w:sz w:val="28"/>
        </w:rPr>
        <w:t xml:space="preserve"> к Инструкции № 358;</w:t>
      </w:r>
    </w:p>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w:t>
      </w:r>
    </w:p>
    <w:p>
      <w:pPr>
        <w:spacing w:after="0"/>
        <w:ind w:left="0"/>
        <w:jc w:val="both"/>
      </w:pPr>
      <w:r>
        <w:rPr>
          <w:rFonts w:ascii="Times New Roman"/>
          <w:b w:val="false"/>
          <w:i w:val="false"/>
          <w:color w:val="000000"/>
          <w:sz w:val="28"/>
        </w:rPr>
        <w:t xml:space="preserve">
      3) заключения сделок с государственными ценными бумагами иностранных государств, имеющих минимальный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апреля 2012 года № 176 "Об установлении рейтинговых агентств и минимального требуемого рейтинга для облигаций, с которыми банки могут осуществлять сделки, а также минимального требуемого рейтинга стран, с государственными ценными бумагами которых банки могут совершать сделки при осуществлении брокерской и (или) дилерской деятельности" (зарегистрированным в Реестре государственной регистрации нормативных правовых актов под № 7666);</w:t>
      </w:r>
    </w:p>
    <w:p>
      <w:pPr>
        <w:spacing w:after="0"/>
        <w:ind w:left="0"/>
        <w:jc w:val="both"/>
      </w:pPr>
      <w:r>
        <w:rPr>
          <w:rFonts w:ascii="Times New Roman"/>
          <w:b w:val="false"/>
          <w:i w:val="false"/>
          <w:color w:val="000000"/>
          <w:sz w:val="28"/>
        </w:rPr>
        <w:t>
      4) проведения операций "репо" и "обратного репо" на международных (иностранных) рынках ценных бумаг с юридическими лицами - нерезидентами Республики Казахстан;</w:t>
      </w:r>
    </w:p>
    <w:p>
      <w:pPr>
        <w:spacing w:after="0"/>
        <w:ind w:left="0"/>
        <w:jc w:val="both"/>
      </w:pPr>
      <w:r>
        <w:rPr>
          <w:rFonts w:ascii="Times New Roman"/>
          <w:b w:val="false"/>
          <w:i w:val="false"/>
          <w:color w:val="000000"/>
          <w:sz w:val="28"/>
        </w:rPr>
        <w:t>
      5) заключения сделок с собственными облигациями;</w:t>
      </w:r>
    </w:p>
    <w:p>
      <w:pPr>
        <w:spacing w:after="0"/>
        <w:ind w:left="0"/>
        <w:jc w:val="both"/>
      </w:pPr>
      <w:r>
        <w:rPr>
          <w:rFonts w:ascii="Times New Roman"/>
          <w:b w:val="false"/>
          <w:i w:val="false"/>
          <w:color w:val="000000"/>
          <w:sz w:val="28"/>
        </w:rPr>
        <w:t xml:space="preserve">
      6) выкупа акционерным обществом (в том числе банком второго уровня) своих размещенных акций согласно </w:t>
      </w:r>
      <w:r>
        <w:rPr>
          <w:rFonts w:ascii="Times New Roman"/>
          <w:b w:val="false"/>
          <w:i w:val="false"/>
          <w:color w:val="000000"/>
          <w:sz w:val="28"/>
        </w:rPr>
        <w:t>статьям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both"/>
      </w:pPr>
      <w:r>
        <w:rPr>
          <w:rFonts w:ascii="Times New Roman"/>
          <w:b w:val="false"/>
          <w:i w:val="false"/>
          <w:color w:val="000000"/>
          <w:sz w:val="28"/>
        </w:rPr>
        <w:t>
      7) реализации ценных бумаг, подвергнутых фондовой биржейделистингу;</w:t>
      </w:r>
    </w:p>
    <w:p>
      <w:pPr>
        <w:spacing w:after="0"/>
        <w:ind w:left="0"/>
        <w:jc w:val="both"/>
      </w:pPr>
      <w:r>
        <w:rPr>
          <w:rFonts w:ascii="Times New Roman"/>
          <w:b w:val="false"/>
          <w:i w:val="false"/>
          <w:color w:val="000000"/>
          <w:sz w:val="28"/>
        </w:rPr>
        <w:t xml:space="preserve">
      8) обмена или конвертации ценных бумаг и иных обязательств эмитента на другие ценные бумаги данного эмитента, выпущенные в целях реструктуризации обязательств эмитента; </w:t>
      </w:r>
    </w:p>
    <w:p>
      <w:pPr>
        <w:spacing w:after="0"/>
        <w:ind w:left="0"/>
        <w:jc w:val="both"/>
      </w:pPr>
      <w:r>
        <w:rPr>
          <w:rFonts w:ascii="Times New Roman"/>
          <w:b w:val="false"/>
          <w:i w:val="false"/>
          <w:color w:val="000000"/>
          <w:sz w:val="28"/>
        </w:rPr>
        <w:t>
      9) реализации права преимущественной покупки;</w:t>
      </w:r>
    </w:p>
    <w:p>
      <w:pPr>
        <w:spacing w:after="0"/>
        <w:ind w:left="0"/>
        <w:jc w:val="both"/>
      </w:pPr>
      <w:r>
        <w:rPr>
          <w:rFonts w:ascii="Times New Roman"/>
          <w:b w:val="false"/>
          <w:i w:val="false"/>
          <w:color w:val="000000"/>
          <w:sz w:val="28"/>
        </w:rPr>
        <w:t xml:space="preserve">
      10) заключения на международных (иностранных) рынках ценных бумаг сделок с акциями (долями участия в уставном капитале) юридических лиц - нерезидентов Республики Казахстан, обращающимися на международных фондовых биржах, указанных в приложении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февраля 2012 года № 84 "Об установлении Требований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 (зарегистрированному в Реестре государственной регистрации нормативных правовых актов под № 7504);</w:t>
      </w:r>
    </w:p>
    <w:p>
      <w:pPr>
        <w:spacing w:after="0"/>
        <w:ind w:left="0"/>
        <w:jc w:val="both"/>
      </w:pPr>
      <w:r>
        <w:rPr>
          <w:rFonts w:ascii="Times New Roman"/>
          <w:b w:val="false"/>
          <w:i w:val="false"/>
          <w:color w:val="000000"/>
          <w:sz w:val="28"/>
        </w:rPr>
        <w:t xml:space="preserve">
      11) заключения сделок с акциями или долями участия в уставных капиталах юридических лиц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а также сделок с негосударственными ценными бумагами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от 31 августа 1995 года "О банках и банковской деятельности в Республике Казахстан;</w:t>
      </w:r>
    </w:p>
    <w:p>
      <w:pPr>
        <w:spacing w:after="0"/>
        <w:ind w:left="0"/>
        <w:jc w:val="both"/>
      </w:pPr>
      <w:r>
        <w:rPr>
          <w:rFonts w:ascii="Times New Roman"/>
          <w:b w:val="false"/>
          <w:i w:val="false"/>
          <w:color w:val="000000"/>
          <w:sz w:val="28"/>
        </w:rPr>
        <w:t xml:space="preserve">
      12) заключения сделок с депозитарными расписками, базовым активом которых являются негосударственные ценные бумаги, разрешенные к приобретению банками второго уровня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both"/>
      </w:pPr>
      <w:r>
        <w:rPr>
          <w:rFonts w:ascii="Times New Roman"/>
          <w:b w:val="false"/>
          <w:i w:val="false"/>
          <w:color w:val="000000"/>
          <w:sz w:val="28"/>
        </w:rPr>
        <w:t>
      13) сделок с ценными бумагами, заключаемых банками второго уровня с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03.02.2014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62 "Об утверждении Правил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 (зарегистрированное в Реестре государственной регистрации нормативных правовых актов под № 7507, опубликованное 24 мая 2012 года в газете "Казахстанская правда" № 150-151 (26969-26970) следующее изменение:</w:t>
      </w:r>
    </w:p>
    <w:bookmarkEnd w:id="6"/>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 утвержденных указанным постановлением: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"4. Сделки по приобретению облигаций осуществляются по справедливой рыночной цене, сложившейся на дату приобретения облигаций.".</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