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59c2" w14:textId="0375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выявлению монопольно высокой цены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конкуренции (Антимонопольное агентство) от 28 мая 2013 года N 140-ОД. Зарегистрирован в Министерстве юстиции Республики Казахстан 1 июля 2013 года № 8538. Утратил силу приказом Министра национальной экономики Республики Казахстан от 2 апреля 2015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02.04.2015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«О конкуренции»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монопольно высокой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расследований Агентства Республики Казахстан по защите конкуренции (Антимонопольное агентство) (далее – Агентство) (Хатиеву А.Н.) и Департаменту юридической службы Агентства (Канапину А.М.)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Агентства (Калдыкараеву К.М.) довести настоящий приказ до сведения структурных и территориальных подразделений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Матишева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rPr>
          <w:rFonts w:ascii="Times New Roman"/>
          <w:b/>
          <w:i w:val="false"/>
          <w:color w:val="000000"/>
          <w:sz w:val="28"/>
        </w:rPr>
        <w:t>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(Антимонопольное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2013 года № 140-ОД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по выявлению монопольно высокой цены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по выявлению монопольно высокой цены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«О конкуренции» от 25 декабря 2008 года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настоящей Методики является определение монопольно высокой цены, устанавливаемой субъектом рынка, занимающим доминирующее или монопольное положение на соответствующем товарном рынке (далее – Субъект).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при выявлении нарушений антимонопольного законодательства Республики Казахстан, в части злоупотребления доминирующим или монопольным положением, выразившемся в установлении монопольно высокой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Понятия и термины, применяемые в настоящей Методике, используются в значениях, определяемых в </w:t>
      </w:r>
      <w:r>
        <w:rPr>
          <w:rFonts w:ascii="Times New Roman"/>
          <w:b w:val="false"/>
          <w:i w:val="false"/>
          <w:color w:val="000000"/>
          <w:sz w:val="28"/>
        </w:rPr>
        <w:t>законах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рамках рассмотрения сведений об установлении монопольно высокой цены антимонопольный орган проводит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факт наличия государственного регулирования цен на товарном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 факт наличия закрепленного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исключительного права государства на производство, реализацию или покупку какого-либо товара на конкурентном рынке (государственная монополия);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факт отсутствия субъекта рынка в Государственном реестре субъектов рынка, занимающих доминирующее или монопольное положение (далее – Реестр);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долю доминирования, с которой субъект рынка включен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установления одного из условий, предусмотренных подпунктами 1), 2),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расследование об установлении монопольно высокой цены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Антимонопольный орган после проведения анализа товарного рынка и включения Субъекта в Реестр при наличии фактических данных, указывающих на наличие в действиях субъекта рынка признаков нарушений антимонопольного законодательства, проводит расследование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Антимонопольный орган с целью выявления фактических данных, указывающих на наличие признаков нарушений антимонопольного законодательства, проводит анализ динамики цен и объемов производства (реализации) товара на товарном рынке,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Субъектом цены на товар, по которому положение Субъекта признано доминирующим, превышающей цены на такой же товар других субъектов рынка на соответствующем или сопоставимом товарном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темпов роста цен на товар, по которому положение Субъекта признано доминирующим, по сравнению с соответствующими темпами роста цен на соответствующем или сопоставимом товарном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цен на товар, по которому положение Субъекта признано доминирующим, путем снижения физических характеристик (например, вес единицы товара);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необоснованное сокращение объемов производства и (или) поставки или прекращение производства и (или) поставки товаров, на которые имеются спрос или заказы потребителей, при наличии возможности производства или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Субъектов с долей доминирования 90 процентов и более, антимонопольный орган с целью выявления фактических данных, указывающих на наличие признаков нарушений антимонопольного законодательства, дополнительно проводит анализ себестоимости и рентабельности производства (реализации) товара,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превышение роста расходов периода над ростом производственной себестоимости единицы товара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темпов роста заработной платы административного персонала по сравнению с темпами роста заработной платы производственного персонала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превышение у Субъекта уровня среднемесячной заработной платы над среднемесячной заработной платой по отрасли или региону.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наличия фактических данных, указывающих на наличие в действиях субъекта рынка признаков нарушений антимонопольного законодательства, антимонопольным органом издается приказ о проведении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расследования необходимо установить наличие фактов, подтверждающих действия Субъекта по установлению монопольно высокой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если у Субъекта доля доминирования составляет 90 процентов и более, а также отсутствует сопоставимый товарный рынок, определение монопольно высокой цены производится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Выявление сопоставимого товарного рынка осуществляются по критериям, предусмотренным частью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Антимонопольный орган определяет конкурентную цену товара на соответствующем товарном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Конкурентной ценой товара является максимальная цена товара на данном товарном рынке, которую в условиях конкуренции устанавливают субъекты рынка, не входящие в одну группу лиц с Субъектом. При этом, учитываются субъекты рынка, соответствующие условию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невозможно установить конкурентную цену на этом же товарном рынке, сравнение производится с ценой товара на сопоставимом товарном рынке, в том числе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конкурентной цены учитываются качественные параметры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невозможно определить цену, сложившуюся в условиях конкуренции на сопоставимом товарном рынке, либо сопоставимый товарный рынок, в том числе за пределами Республики Казахстан, проводится анализ расходов и прибыли и определяется обоснованная цена.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цена, установленная Субъектом, превышает конкурентную цену или невозможно выявить конкурентную цену, антимонопольный орган проводит анализ расходов и прибыли Субъекта с целью оценки необходимости для производства и реализации такого товара, расходов и прибыли.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принятия решения антимонопольный орган проводит анализ,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финансово-хозяйственной деятельности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динамики производственной и полной себестоимости товара, по которому положение Субъекта признано доминирующим, с целью выявления причин увеличения издержек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прибыли, полученной Субъектом от товара, по которому положение Субъекта признано доминирующим;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динамики цен на товар, по которому положение Субъекта признано доминирующим;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динамики объемов производства (реализации) товара Субъектом;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использования производственных мощностей;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договоров, в результате которых прямо либо косвенно складывается цена на товар, по которому положение Субъекта признано доминирующим;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производственных затрат и расходов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инвестиционной программы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обязательств перед кредиторами и финансовыми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 для дополнительного обоснования сопоставляются темпы роста цен, себестоимости (отдельных статей затрат) и уровня рентабельности товара, по которому положение Субъекта признано доминирующим, с другими субъектами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если темпы роста цен, себестоимости, прибыли, и рентабельности товара, по которому положение Субъекта признано доминирующим, существенно превышают темпы роста этих показателей у других субъектов рынка, это может дополнительно подтверждать возможное злоупотребление доминирующим положением в части установления монопольно высоких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необходимых расходов и прибыли, непосредственно связанных с производством (реализацией) товара, по которому положение Субъекта признано доминирующим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входящие в себестоимость определяются исходя из цен, предусмотренных в подтверждающих документах (договоры, счета-фактуры) и физического объема материальных ресурсов, исходя из применяемых норм расхода сырья, материалов, топлива, энергии материальных ресурсов на выпуск единицы товара и (или) годовых норм материальных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по оплате труда персонала, включая выплаты доплат и надбавок за условия труда, предусмотренные системой оплаты труда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амортизационные отчисления, определяемые с использованием метода, предусмотренного учетной политикой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выплату вознаграждения за заемные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другие расходы, непосредственно относящиеся к производству (реализации) товара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уровень прибыли, обеспечивающий эффективное функционирование и развитие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Прибыль определяется как разница между доходом от производства (реализации) товара, по которому положение Субъекта признано доминирующим, и обоснованными расходами, необходимыми для производства и (или) реализации товара, и фактически уплаченными налогами.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необходимой прибыли, требуемой для развития Субъекта, должна отражать особенности производимого (реализуемого) товара, специфику товарного рынка и условия функционирования Субъекта, а также учитывать: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создании новых активов, расширение, обновление, реконструкция и техническое перевооружение существующих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рисков (сезонный характер производства или потребления, высокая зависимость от климатических факторов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коллективных договорах</w:t>
      </w:r>
      <w:r>
        <w:rPr>
          <w:rFonts w:ascii="Times New Roman"/>
          <w:b w:val="false"/>
          <w:i w:val="false"/>
          <w:color w:val="000000"/>
          <w:sz w:val="28"/>
        </w:rPr>
        <w:t>, Генеральном, отраслевом и региональном соглашениях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обязательства, предусмотренные в договорах приватизации и концессии, лицензионных соглашениях, инвестиционных договорах и иных соглашениях с государственными органами Республики Казахстан, в том числе по социальной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выплаты, предусмотренные законодательными актами Республики Казахстан, кроме штрафных санкций за нарушение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оценке необходимых затрат и прибыли Субъекта на единицу товара при необходимости применяется метод сравнительного анализа аналогичных затрат и прибыли других субъектов рынка на соответствующем или сопоставимом товарном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Если в материалах, на основании которых начато расследование указываются нарушения, связанные с искусственным увеличением цены на товар, по которому положение Субъекта признано доминирующим, путем внесения в договор определенных условий, приводящих к увеличению цены на товар, по которому положение Субъекта признано доминирующим, необходимо провести анализ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материалах, на основании которых начато расследование, указываются нарушения, связанные со скрытым повышением цен путем снижения физических характеристик товара, антимонопольный орган проводит экспертизу характеристик товара Субъекта с привлечением экспертов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расследования должностное лицо (должностные лица) готовит (готовят) заключение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установления монопольно высокой цены, антимонопольным органом производится расчет монопольного дохода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