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85e5" w14:textId="8f48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банками второго уровня динамического резерва и установлении минимального размера динамического резерва, размера ожидаемых потерь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мая 2013 года № 137. Зарегистрирован в Министерстве юстиции Республики Казахстан 5 августа 2013 года № 8591. Утратило силу постановлением Правления Национального Банка Республики Казахстан от 26 февраля 2018 года № 25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26.02.2018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банками второго уровня динамического резерва (далее – Правила).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минимальный размер динамического резерва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размер ожидаемых потерь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нормативные правовые акты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2013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Жамишев Б.Б.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22 июля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дата, гербовая печать)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2013 года № 137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банками второго уровня динамического</w:t>
      </w:r>
      <w:r>
        <w:br/>
      </w:r>
      <w:r>
        <w:rPr>
          <w:rFonts w:ascii="Times New Roman"/>
          <w:b/>
          <w:i w:val="false"/>
          <w:color w:val="000000"/>
        </w:rPr>
        <w:t>резерва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формирования банками второго уровня динамического резерва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и устанавливает порядок и условия формирования динамического резерва банков второго уровня (далее – банк).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Правил под займом понимается осуществление банком банковских заемных, лизинговых, факторинговых, форфейтинговых операций (за исключением межбанковских займов, займов организациям, осуществляющим отдельные виды банковских операций, операций обратное РЕПО), а также учет векселя.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межбанковскими займами понимаются займы банков, предоставленные на договорной основе другим банкам и организациям, осуществляющим отдельные виды банковских операций.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25.12.2013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первый части первой пункта 2 предусмотрен в редакции постановления Правления Национального Банка РК от 26.12.2016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Если иное не установлено в пункте 2-3 Правил, размер динамического резерва на конец отчетного квартала рассчитывается по следующей формуле: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/>
          <w:color w:val="000000"/>
          <w:sz w:val="28"/>
        </w:rPr>
        <w:t xml:space="preserve"> = ДР</w:t>
      </w:r>
      <w:r>
        <w:rPr>
          <w:rFonts w:ascii="Times New Roman"/>
          <w:b w:val="false"/>
          <w:i w:val="false"/>
          <w:color w:val="000000"/>
          <w:vertAlign w:val="subscript"/>
        </w:rPr>
        <w:t>к-1</w:t>
      </w:r>
      <w:r>
        <w:rPr>
          <w:rFonts w:ascii="Times New Roman"/>
          <w:b w:val="false"/>
          <w:i/>
          <w:color w:val="000000"/>
          <w:sz w:val="28"/>
        </w:rPr>
        <w:t xml:space="preserve"> + (ОП-РСП),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ДР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динамический резерв на конец отчетного квартала;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ДР</w:t>
      </w:r>
      <w:r>
        <w:rPr>
          <w:rFonts w:ascii="Times New Roman"/>
          <w:b w:val="false"/>
          <w:i w:val="false"/>
          <w:color w:val="000000"/>
          <w:vertAlign w:val="subscript"/>
        </w:rPr>
        <w:t>к-1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динамический резерв на конец предыдущего отчетного квартала. По состоянию на 1 января 2013 года динамический резерв равен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 - ожидаемые потери за отчетный квартал;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РСП - ассигнования на резервы за минусом доходов от восстановления резервов, за отчетный квартал, отнесенные на вычеты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"О налогах и других обязательных платежах в бюджет (Налоговый кодекс)".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Ассигнования на резервы - расходы на создание резервов под займы в соответствии с международными стандартами финансовой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восстановления резервов - доход, возникший в результате уменьшения суммы ранее созданных резервов под займы, за исключением случая, когда уменьшение резервов происходит в результате списания займа с баланса.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налогообложения размер динамического резерва определяется как положительная разница между размером динамического резерва, определенного на конец налогового периода и размером динамического резерва, определенного на конец предыдущего налогового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динамического резерва составляет не менее нуля.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26.12.2016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2-1 действовал до 01.01.2016 в соответствии с постановлением Правления Национального Банка РК от 25.12.2013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2-2 действовал до 01.01.2017 в соответствии с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Пункт 2-3 действовал до 01.01.2018.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Ожидаемые потери за отчетный квартал рассчитываются по следующей формуле: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449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1524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ПЗi – изменение (прирост/снижение) портфеля займов по займам,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за отчетный квартал, отраженных по балансовой стоимости, увеличенной на сумму сформированных резервов;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ПЗi – портфель по виду займов,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на конец отчетного квартала, отраженных по балансовой стоимости, увеличенной на сумму сформированных резервов;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2032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i (альфа) – параметр кредитных потерь, установленный приложением 1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i (бета) – параметр скрытых потерь, установленный приложением 1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действует до 1 января 2016 года.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 кредитных потерь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2032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(альфа) и параметр скрытых потерь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(бета) устанавливаются уполномоченным органом по мере накопления статистических данных, но не реже одного раза в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настоящих Правил под балансовой стоимостью портфеля займов понимается сумма непогашенного основного долга, начисленного вознаграждения, неамортизированной премии (дисконта) за минусом сформированных резервов по займам, входящим в портфель займов.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расчете динамического резерва за первый квартал 2013 года, ожидаемые потери за первый квартал 2013 года равны положительной разнице (кредитовый остаток), отраженной на счете № 3300 "Счет корректировки резервов (провизий)" </w:t>
      </w:r>
      <w:r>
        <w:rPr>
          <w:rFonts w:ascii="Times New Roman"/>
          <w:b w:val="false"/>
          <w:i w:val="false"/>
          <w:color w:val="000000"/>
          <w:sz w:val="28"/>
        </w:rPr>
        <w:t>Типового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в банках второго уровня, ипотечных организациях и акционерном обществе "Банк Развития Казахстана", утвержденного постановлением Правления Национального Банка Республики Казахстан от 31 января 2011 года № 3 (зарегистрированного в Реестре государственной регистрации нормативных правовых актов под № 6793), сложившейся по состоянию на 31 декабря 2012 года.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банка остатка на счете 3300 "Счет корректировки резервов (провизий)" либо наличия на нем дебетового остатка по состоянию на 1 января 2013 года ожидаемые потери равны нулю.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Максимальный размер динамического резерва с 1 января 2014 года составляет не более 5,9 процентов от портфеля займов на конец отчетного квартала по балансовой стоимости, увеличенной на сумму сформированных резервов.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Банк ежеквартально, не позднее 18.00 часов времени города Астаны седьмого рабочего дня месяца, следующего за отчетным кварталом, представляет Расчет размера динамического резерва (далее – Расчет), в Национальный Банк Республики Казахстан по форме,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на электронном носителе. Расчет на электронном носителе представляется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Расчет на бумажном носителе, составляемый ежеквартально, подписывается первым руководителем или лицом, его замещающим, главным бухгалтером, заверяется печатью. Копия отчета хранится в банке.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внесения изменений и (или) дополнений в Расчет банк представляет в Национальный Банк Республики Казахстан доработанный Расчет и письменное объяснение с указанием причин необходимости внесения изменений и (или) дополнений в Расчет.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Правления Национального Банка РК от 25.12.2013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Идентичность данных, представляемых на электронном носителе, данным на бумажном носителе, обеспечивается первым руководителем банка или лицом, его замещающим.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динамического резерва</w:t>
            </w:r>
          </w:p>
        </w:tc>
      </w:tr>
    </w:tbl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36703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2"/>
        <w:gridCol w:w="3597"/>
        <w:gridCol w:w="3081"/>
      </w:tblGrid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актива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займы, выданные юридическим лицам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4,65%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0,80%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Банковские займы, выданные физическим лицам на потребительские и прочие цели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7,46%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0,49%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Банковские займы, выданные физическим лицам на строительство, покупку и/или ремонт жилья, в том числе ипотечные жилищные займы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4,8%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0,46%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займы, выданные субъектам малого и среднего предпринимательства (юридическим и физическим лицам)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10,52%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размер показателя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 указанным активам равен нулю до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динамического резерва</w:t>
            </w:r>
          </w:p>
        </w:tc>
      </w:tr>
    </w:tbl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bookmarkEnd w:id="24"/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размера динамического резерва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"___" 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(краткое наименование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047"/>
        <w:gridCol w:w="746"/>
        <w:gridCol w:w="648"/>
        <w:gridCol w:w="2349"/>
        <w:gridCol w:w="1365"/>
        <w:gridCol w:w="1169"/>
        <w:gridCol w:w="2623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Портфель займов на конец предыдущего отчетного квартала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Портфель займов на конец отчетного квартала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(снижение) портфеля займов за отчетный квартал (графа 4 – графа 3)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6* графа 5 + графа 7 * графа 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юридическим лицам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0,80%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выданные физическим лицам на потребительские и прочие цели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0,49%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выданные физическим лицам на строительство, покупку и/или ремонт жилья, в том числе ипотечные жилищные займы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0,46%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субъектам малого и среднего предпринимательства (юридическим и физическим лицам)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10,52%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0,96%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сумма (строка 1 + строка 2 + строка 3 + строка 4)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Динамический резерв на конец предыдущего отчетного квартала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Ассигнования на резервы в соответствии с международными стандартами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финансовой отчетности _____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восстановления провизий (резервов) за отчетный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Динамический резерв на конец отчетного квартала______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замещающее): 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– отчество)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бухгалтер: 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(фамилия, имя, при наличии –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–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"____" _____________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2013 года № 137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признаваемых утратившими силу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декабря 2006 года № 296 "Об утверждении Правил классификации активов, условных обязательств и создания провизий (резервов) против них" (зарегистрированное в Реестре государственной регистрации нормативных правовых актов под № 4580).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18 июля 2008 года № 104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декабря 2006 года № 296 "Об утверждении Правил классификации активов, условных обязательств и создания провизий (резервов) против них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№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№ 5307).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7 июля 2009 года № 140 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декабря 2006 года № 296 "Об утверждении Правил классификации активов, условных обязательств и создания провизий (резервов) против них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№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№ 5773).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августа 2009 года № 196 "Об утверждении минимального размера резервного капитала банков второго уровня" (зарегистрированное в Реестре государственной регистрации нормативных правовых актов под № 5805).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ноября 2009 года № 240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декабря 2006 года № 296 "Об утверждении Правил классификации активов, условных обязательств и создания провизий (резервов) против них и внесении изменения в постановление Правления Агентства РК по регулированию и надзору финансового рынка и финансовых организаций от 26 марта 2005 года №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№ 6054).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Республики Казахстан по регулированию и надзору финансового рынка и финансовых организаций от 31 января 2011 года № 8 "О внесении изменений и дополнений в некоторые нормативные правовые акты Республики Казахстан по вопросам регулирования деятельности банков второго уровня" (зарегистрированного в Реестре государственной регистрации нормативных правовых актов под № 6795).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25 ноября 2011 года № 185 "Об утверждении Правил определения агрегированного показателя и максимального размера соотношения общей суммы прощенной безнадежной задолженности по кредитам к агрегированному показателю, порядка определения расчетного показателя и его размера, оснований и порядка прощения безнадежной задолженности и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25 декабря 2006 года № 296 "Об утверждении Правил классификации активов, условных обязательств и создания провизий (резервов) против них" (зарегистрированного в Реестре государственной регистрации нормативных правовых актов под № 7360, опубликованного 28 апреля 2012 года в газете "Казахстанская правда" № 121-122).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