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071" w14:textId="2fd9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деятельности по монтажу, наладке и техническому обслуживанию средств охранной сигнализации, охранной деятельности, оборота гражданского и служебного оружия и патронов к нему, взрывчатых веществ, гражданских пиротехнических веществ и изделий с их применением и внесении изменений в совместный приказ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"Об утверждении форм проверочных листов субъектов в сфере частного предпринимательства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за охранной деятельностью, а также за деятельностью физических и юридических лиц, занятых в сфере оборота гражданского и служебного оружия и патронов к нему, с хранением и использованием взрывчатых веществ,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29 мая 2013 года № 359 и Первого заместителя Премьер-Министра Республики Казахстан - Министра регионального развития Республики Казахстан от 27 июня 2013 года № 113/НҚ. Зарегистрирован в Министерстве юстиции Республики Казахстан 5 августа 2013 года № 8592. Утратил силу совместным приказом Министра внутренних дел Республики Казахстан от 23 июня 2015 года № 556 и Министра национальной экономики Республики Казахстан от 29 июня 2015 года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23.06.2015 № 556 и Министра национальной экономики РК от 29.06.2015 № 465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охранной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», с учетом поправок, внесенных в них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деятельности по монтажу, наладке и техническому обслуживанию средств охранной сигнализации, охранной деятельности, оборота гражданского и служебного оружия и патронов к нему, взрывчатых веществ, гражданских пиротехнических веществ и изделий с их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«Об утверждении форм проверочных листов субъектов в сфере частного предпринимательства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за охранной деятельностью, а также за деятельностью физических и юридических лиц, занятых в сфере оборота гражданского и служебного оружия и патронов к нему, с хранением и использованием взрывчатых веществ,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предприятий» (зарегистрированный в Реестре государственной регистрации нормативных правовых актов за № 6917, опубликованный в «Казахстанской правде» от 7 июня 2011 года № 179 (26600), (далее - совместный приказ)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 проверочных листов в сфере частного предпринимательства за деятельностью по монтажу, наладке и техническому обслуживанию средств охранной сигнализации, охранной деятельностью, а также оборотом гражданского и служебного оружия и патронов к нему, взрывчатых веществ, гражданских пиротехнических веществ и изделий с их применением»;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сфере частного предпринимательства за деятельностью по монтажу, наладке и техническому обслуживанию средств охранной сигнализации,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Председателю Комитета административной полиции Министерства внутренних дел Республики Казахстан (Лепеха И.В.)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после его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Департаментов внутренних дел областей, городов Астана, Алматы и на транспорте организовать изучение и выполнение требований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2011 года № 132 и Министра экономического развития и торговли Республики Казахстан от 11 апреля 2011 года № 100 «Об утверждении критериев оценки степени риска в сфере частного предпринимательства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применением, за соблюдением установленных правил обращения и функционирования взрывчатых и ядовитых веществ, за охранной деятельностью, за множительно-копировальной техникой цветного изображения, а также деятельностью штемпельно-граверных предприятий и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работ» (зарегистрированный в Реестре государственной регистрации нормативных правовых актов за № 6916, опубликованный в «Казахстанской правде» от 7 июня 2011 года № 179 (26600).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заместителя Министра внутренних дел Республики Казахстан Тургумбаева Е.З.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0"/>
        <w:gridCol w:w="6920"/>
      </w:tblGrid>
      <w:tr>
        <w:trPr>
          <w:trHeight w:val="30" w:hRule="atLeast"/>
        </w:trPr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мая 2013 года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Б. Сагинтаев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года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359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Первого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2013 года № 113/НҚ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деятельности по монтажу, наладке</w:t>
      </w:r>
      <w:r>
        <w:br/>
      </w:r>
      <w:r>
        <w:rPr>
          <w:rFonts w:ascii="Times New Roman"/>
          <w:b/>
          <w:i w:val="false"/>
          <w:color w:val="000000"/>
        </w:rPr>
        <w:t>
и техническому обслуживанию средств охранной сигнализации,</w:t>
      </w:r>
      <w:r>
        <w:br/>
      </w:r>
      <w:r>
        <w:rPr>
          <w:rFonts w:ascii="Times New Roman"/>
          <w:b/>
          <w:i w:val="false"/>
          <w:color w:val="000000"/>
        </w:rPr>
        <w:t>
охранной деятельности, оборота гражданского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>
и патронов к нему, взрывчатых веществ, гражданских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 с их применением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разработаны для субъектов частного предпринимательства, осуществляющих деятельность по монтажу, наладке и техническому обслуживанию средств охранной сигнализации, охранную деятельность, а также занятых в сфере оборота гражданского и служебного оружия и патронов к нему, взрывчатых веществ, гражданских пиротехнических веществ и изделий с их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Критериях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– вероятность причинения вреда жизни и здоровью человека, нанесения ущерба имуществу и окружающей среде, а также создания угрозы общественной безопасности, с учетом степени тяжести его последствий, выразившаяся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создании незаконных военизированных формирований или преступных организаций, функционировании охранных структур с иностранным участием, использовании охранных организаций для дестабилизации обстановки в стране, совершения противоправных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переходе оружия, специальных средств и взрывчатых веществ в нелегальный оборот, использовании их в противоправных целях, в том числе при совершении актов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физические и юридические лица, осуществляющие деятельность по монтажу, наладке и техническому обслуживанию средств охранной сигнализации, охранную деятельность, а также занятые в сфере оборота гражданского и служебного оружия и патронов к нему, взрывчатых веществ,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определяется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–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–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–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–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состоят из значительных и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проверяемых субъектов по степеням рисков осуществляется только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Вторичное отнесение проверяемых субъектов по степеням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 3 группу незначительной степени риска, при совершении в течение проверяемого периода одного или двух значительных или двух и более незначительных нарушений переводятся во 2 группу средней степени риска, а при совершении трех и более значительных нарушений –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во 2 группу средней степени риска, при совершении в течение проверяемого периода одного и более значительных или двух и более незначительных нарушений переводятся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последней проверкой нарушений, проверяемые субъекты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отнесенные к 1 группе высокой степени риска по объективным критериям, не могут быть переведены в более низкую группу риска и подлежат ежегодным проверкам.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Проверяемые субъекты, отнесенные к 2 и 3 группам риска, включаются в план проверок с учетом даты последней проверки.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деятельности по монтажу, наладке</w:t>
      </w:r>
      <w:r>
        <w:br/>
      </w:r>
      <w:r>
        <w:rPr>
          <w:rFonts w:ascii="Times New Roman"/>
          <w:b/>
          <w:i w:val="false"/>
          <w:color w:val="000000"/>
        </w:rPr>
        <w:t>
и техническому обслуживанию средств охранной сигнализации и</w:t>
      </w:r>
      <w:r>
        <w:br/>
      </w:r>
      <w:r>
        <w:rPr>
          <w:rFonts w:ascii="Times New Roman"/>
          <w:b/>
          <w:i w:val="false"/>
          <w:color w:val="000000"/>
        </w:rPr>
        <w:t>
охранной деятельности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объективным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группа с высокой степенью риска – юридические лица, осуществляющие охранную деятельность с использованием служебного и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группа со средней степенью риска – юридические и физические лица, осуществляющие охранную деятельность без использования служебного и гражданского оружия, а также занимающиеся деятельностью по монтажу, наладке и техническому обслуживанию средств охранной сигнализации, допустившие нарушения в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группа с незначительной степенью риска – юридические и физические лица, осуществляющие охранную деятельность, а также занимающиеся деятельностью по монтажу, наладке и техническому обслуживанию средств охранной сигнализации, не вошедшие в 1 и 2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иностранного участия в деятельности охранных 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руководителя охранной структуры либо охранника психического заболевания, алкоголизма,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руководителя охранной структуры либо охранника судимости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у руководителя охранной структуры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 руководителя охранной структуры либо охранника свидетельства о прохождении специальных курсов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помещения, предназначенного для хранения оружия и боеприпасов (либо договора на их хранение в помещениях, отвечающих установленным требованиям), в случае использования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совершение преступлений руководителями охранных структур и охранниками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установленного норматива штатной численности охранников при охране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освобождение руководителя охранной структуры либо охранника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привлечение руководителя охранной структуры либо охранника к административной ответственности ранее в течение года до принятия на работу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увольнение руководителя охранной структуры либо охранника менее трех лет назад по отрицательным мотивам с государственной, воинской службы, из правоохранительных органов, судов и органов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увольнение руководителя охранной структуры либо охранника менее трех лет назад по отрицательным мотивам с должности охранника частной охранной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отсутствие у руководителя охранной структуры либо охранника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у специалиста юридического лица, физического лица, производящего работы по монтажу, наладке и техническому обслуживанию средств охранной сигнализации, высшего или среднего технического образования, соответствующего отрасли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отсутствие у субъекта, осуществляющего деятельность по монтажу, наладке и техническому обслуживанию средств охранной сигнализации, помещения с оборудованием (или договора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отсутствие у руководителя, работника юридического лица, физического лица, осуществляющего деятельность по монтажу, наладке и техническому обслуживанию средств охранной сигнализации,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наличие у руководителя, работника юридического лица, физического лица, осуществляющего деятельность по монтажу, наладке и техническому обслуживанию средств охранной сигнализации, психического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наличие у руководителя, работника юридического лица, физического лица, осуществляющего деятельность по монтажу, наладке и техническому обслуживанию средств охранной сигнализации, непогашенной или неснятой в установленном законом порядке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освобождение руководителя, работника юридического лица, физического лица, осуществляющего деятельность по монтажу, наладке и техническому обслуживанию средств охранной сигнализации,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отсутствие у одного или более охранников документа, удостоверяющего его личность и принадлежность к частной охранной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предписаний и других законных требований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прохождение руководителем охранной структуры либо охранником курсов повышения квалификации (специальный курс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проверяемыми субъектами письменной формы заключения договоров об оказании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охранника возрастному цензу;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несоблюдение требований об обязательном страховании работников, занимающих должности охранников;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ношение охранниками при исполнении служебных обязанностей специальной одежды неустановленного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удостоверяющий личность охранника и принадлежность его к частной охранной организации, не соответствует установленным требованиям.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оборота гражданского и служебного</w:t>
      </w:r>
      <w:r>
        <w:br/>
      </w:r>
      <w:r>
        <w:rPr>
          <w:rFonts w:ascii="Times New Roman"/>
          <w:b/>
          <w:i w:val="false"/>
          <w:color w:val="000000"/>
        </w:rPr>
        <w:t>
оружия и патронов к нему, взрывчатых веществ, гражданских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 с их применением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Проверяемые субъекты по объективным критериям относятся к группе с высокой степенью риска (юридические лица, использующие и хранящие оружие, взрывчатые вещества, а также юридические лица и индивидуальные предприниматели, хранящие и использующие гражданские пиротехнические вещества и изделия с их применением).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разрешения на хранение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на перевозку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разрешения на хранение и ношение служебного оружия у работников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служебного оружия не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оружия в неустановленном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допущение фактов хищения или утраты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порядка ведения учета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либо неисправность охранно-пожарной сигнализации в помещении для хранения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 технической укрепленности помещения для хранения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ввоз (вывоз) на территорию республики оружия без заключения (разрешительного документа)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отсутствие сертификата соответствия на продаваемое магазинами оружие и патроны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несоответствие квалификационным требованиям лиц, имеющих доступ к оружию, взрывчатым веществам, гражданским пиротехническим изделиям.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 незначительным нарушениям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сроков регистрации приобретенного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несвоевременная регистрация филиалами (представительствами) проверяемых субъектов оружия при его получении на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несвоевременное продление разрешения на хранение оружия, взрывчатых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несвоевременное продление индивидуальных разрешений на хранение и ношение служебного оружия работниками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непредставление, либо несвоевременное представление отчета о количестве поступившего и реализованного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допустимой нормы на складах хранения взрывчатых веществ, гражданских пиротехнических изделий.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359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Первого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2013 года № 113/НК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сфере частного предпринимательства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деятельностью по монтажу, наладке и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обслуживанию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(юридическое лицо/индивидуальный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(должность, Фамилия, Имя и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(должность, Фамилия, Имя и при наличии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083"/>
        <w:gridCol w:w="2258"/>
        <w:gridCol w:w="834"/>
        <w:gridCol w:w="834"/>
        <w:gridCol w:w="1244"/>
      </w:tblGrid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производящий работы по монтажу, наладке и техническому обслуживанию средств охранной сигнализации, имеет высшее или среднее техническое образование, соответствующее отрасли работ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является гражданином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состоит на учете в органах здравоохранения по поводу психического заболевания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субъекта не освобожден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являются гражданами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состоят на учете в органах здравоохранения по поводу психического заболевания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субъекта не освобождены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высшее или среднее техническое образование, соответствующее отрасли работ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является гражданином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состоит на учете в органах здравоохранения по поводу психического заболевания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имеет непогашенной или неснятой в установленном законом порядке судимости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Физическое лицо не освобождено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60"/>
        <w:gridCol w:w="10940"/>
      </w:tblGrid>
      <w:tr>
        <w:trPr>
          <w:trHeight w:val="30" w:hRule="atLeast"/>
        </w:trPr>
        <w:tc>
          <w:tcPr>
            <w:tcW w:w="1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использованных обозначений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значительные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– да, есть, соответствует, 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нет, не имеется, не соответствует, неудовлетворительно;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 – не требуется/не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– орган внутренних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словом «работники» в пунктах 7.*-10.* понимается специалисты, осуществляющие работы по монтажу, наладке и техническому обслуживанию средств охранной сигнализации.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359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Первого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2013 года № 113/НК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 охранной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(юридическое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Фамилия, Имя и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Фамилия, Имя и при наличии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01"/>
        <w:gridCol w:w="2325"/>
        <w:gridCol w:w="921"/>
        <w:gridCol w:w="944"/>
        <w:gridCol w:w="1556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субъекта имеется высшее юридическое образование или стаж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является гражданином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у Руководителя субъекта свидетельства о прохождении подготовки по специальной программе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у Руководителя субъекта свидетельства о прохождении курсов повышения квалификации по специальной программе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состоит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имеет судимости за совершение преступления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субъекта не освобожден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привлекался к административной ответственности ранее в течение года до принятия на работу руководителем охранной организации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охранников являются гражданами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работников субъекта, занимающих должности охранников не моложе 19 лет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у Работника субъекта, занимающие должности охранников свидетельства о прохождении подготовки по специальной программе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у Работника субъекта, занимающие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охранников не имеют судимости за совершение преступления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охранников годны по состоянию здоровья к занятию охранной деятельности (отсутствуют противопоказания к владению оружием, связанные с нарушением зрения, психическим заболеванием, алкоголизмом или наркоманией)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имеет помещение, предназначенное для хранения оружия и боеприпасов (либо договор на их хранение в помещениях, отвечающих установленным требованиям), в случае использования им служебного и гражданского оружия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субъекта, занимающие должности охранников, не освобождены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охранников, не привлекались к административной ответственности ранее в течение года до принятия на работу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охранников,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субъекта, занимающие должности охранника, обеспечены документами, удостоверяющими их личность и принадлежность к частной охранной организации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удостоверяющие личность охранников и принадлежность их к частной охранной организации, соответствуют установленным требованиям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соблюдается письменная форма заключения договоров об оказании охранных услуг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соблюдаются требования об обязательном страховании работников, занимающих должности охранников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охранников субъекта соответствует нормативу, установленному Правительством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Охранниками субъекта не допущено совершения преступлений при исполнении служебных обязанностей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Охранниками субъекта не допущено совершения умышленных преступлений вне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соблюдаются требования по ношению охранниками специальной одежды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организация национальной компании имеет согласование уполномоченного органа по осуществлению контроля за охранной деятельностью на территории Республики Казахстан на право учреждения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Учредитель, участник и (или) собственник субъекта не является учредителем, участником и (или) собственником другой организации, занимающейся охранной деятельностью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не является дочерним предприятием организации, осуществляющей иную деятельность, кроме охранной. Для учредителя (участника) субъекта данный вид деятельности – основной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субъекта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субъекта не являются физические лица, состоящие в близком родстве (родители, дети, усыновители, усыновленные, полнородные и неполнородные братья и сестры, дедушка, бабушка, внуки), браке, а также свойстве (родители, дети, усыновители, усыновленные, полнородные и неполнородные братья и сестры, дедушка, бабушка, внуки супруга (супруги) с лицами, в отношении которых оказываются охранные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субъекта не являются граждане, имеющие судимость за совершение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субъекта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37.*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субъекта не являются общественные объединения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0"/>
        <w:gridCol w:w="10220"/>
      </w:tblGrid>
      <w:tr>
        <w:trPr>
          <w:trHeight w:val="30" w:hRule="atLeast"/>
        </w:trPr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использованных обозначений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значительные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– да, есть, соответствует, 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нет, не имеется, не соответствует, неудовлетворительно;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 – не требуется/не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– орган внутренних дел.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