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27668" w14:textId="b0276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 изменений в приказ Министра финансов Республики Казахстан от 30 декабря 2008 года № 644 "Об утверждении Правил составления и представления бюджетной отчетности уполномоченными органами по исполнению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23 июля 2013 года № 356. Зарегистрирован в Министерстве юстиции Республики Казахстан 8 августа 2013 года № 8613. Утратил силу приказом Заместителя Премьер-Министра Республики Казахстан - Министра финансов Республики Казахстан от 31 июля 2014 года № 324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Заместителя Премьер-Министра РК - Министра финансов РК от 31.07.2014 </w:t>
      </w:r>
      <w:r>
        <w:rPr>
          <w:rFonts w:ascii="Times New Roman"/>
          <w:b w:val="false"/>
          <w:i w:val="false"/>
          <w:color w:val="ff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декабря 2008 года № 644 «Об утверждении Правил составления и представления бюджетной отчетности уполномоченными органами по исполнению бюджета» (зарегистрированный в Реестре государственной регистрации нормативных правовых актов за № 5489)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бюджетной отчетности уполномоченными органами по исполнению бюджета,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третий и четвертый </w:t>
      </w:r>
      <w:r>
        <w:rPr>
          <w:rFonts w:ascii="Times New Roman"/>
          <w:b w:val="false"/>
          <w:i w:val="false"/>
          <w:color w:val="000000"/>
          <w:sz w:val="28"/>
        </w:rPr>
        <w:t>пункта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«суммы графы 4 таблицы состоят из сумм по 2-ой категории доходов (1,0 млрд. тенге) – это сумма вознаграждений (интересов) по кредитам, выданным нижестоящим бюджетам, и по 4-ой категории доходов (230,0 млрд. тенге = 70,0 млрд. тенге + 210,0 млрд. тенге - 50,0 млрд.тенге) - это сумма трансфертов, полученных вышестоящим бюджетом в качестве бюджетных изъятий, и полученных нижестоящим бюджетом из вышестоящего бюджета трансфертов в форме субвенций, целевых текущих трансфертов и целевых трансфертов на развитие (включая трансферты из резерва вышестоящего бюджета) минус сумма трансфертов, поступивших из Национального фонда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II</w:t>
      </w:r>
      <w:r>
        <w:rPr>
          <w:rFonts w:ascii="Times New Roman"/>
          <w:b w:val="false"/>
          <w:i w:val="false"/>
          <w:color w:val="000000"/>
          <w:sz w:val="28"/>
        </w:rPr>
        <w:t xml:space="preserve"> "Затраты": суммы графы 4 таблицы состоят из сумм трансфертов, переданных вышестоящим бюджетом в нижестоящий бюджет (90,0 млрд. тенге - субвенции, 80,0 млрд. тенге - целевые текущие и целевые трансферты на развитие), трансфертов, переданных из нижестоящего бюджета в вышестоящий бюджет (60,0 млрд. тенге - бюджетные изъятия), и затрат по обслуживанию правительственного долга (1,0 млрд. тенге).»;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«48. Ведомство представляет структурному подразделению центрального уполномоченного органа по исполнению бюджета, ответственному за формирование отчета об исполнении государственного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данные об исполнении показателей республиканского бюджета за отчетный месяц, без учета кассовых операций последнего месяца отчетного периода за счет внешних займов - не позднее 3 числа месяца, следующего за отчетным, с учетом кассовых операций последнего месяца отчетного периода за счет внешних займов - не позднее 10 числа месяца, следующего за отчетным, посредством информационной системы уполномоченного органа (далее - ИС) и на бумажном носителе в агрегированной форме, в которой раздел отчета об исполнении республиканского бюджета, включающий поступления в бюджет должен содержать категории и классы поступлений классификации поступлений бюджета, а разделы отчета, включающие расходы бюджета, должны содержать функциональные группы и подгруппы классификации расходов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об исполнении показателей республиканского бюджета с учетом кассовых операций последнего месяца отчетного периода за счет внешних займов по состоянию на 1 января года, следующего за отчетным финансовым годом, используются для анализа и подготовки материалов к годовому отчету Правительства Республики Казахстан об исполнении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данные об исполнении показателей республиканского бюджета за отчетный год, сверенные с данными отчетов территориальных подразделений ведомства и администраторов республиканских бюджетных программ - до 1 февраля года, следующего за отчетным финансовым годом, посредством ИС и на бумажном носителе с отражением поступлений бюджета по категориям, классам, подклассам и спецификам классификации поступлений бюджета, и расходов бюджета по функциональным группам, функциональным подгруппам, администраторам бюджетных программ, программам, подпрограммам и спецификам классификации расходов бюджета.»;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«68. Отчеты об исполнении планов поступлений и расходов денег от реализации товаров (работ, услуг), и о поступлении и расходовании денег от спонсорской и благотворительной помощи представляются: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ведомством – в полном объеме посредством ИС с подтверждением отчетных данных на бумажном носителе в агрегированном формате и сопроводительным письмом;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местными уполномоченными органами области, города республиканского значения, столицы по исполнению бюджета - в виде электронной базы данных в полном объеме и подтверждаются отчетами на бумажном носителе без данных по спецификам экономической классификации расходов бюджета.»;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«69. Местными уполномоченными органами области, города республиканского значения, столицы по исполнению бюджета отчеты на бумажном носителе представляются сопроводительным письмом с пояснительной запиской, излагающей основные факторы, повлиявшие на движение денег, связанных с реализацией товаров (работ, услуг) и полученных в виде спонсорской и благотворительной помощи.»;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«77. Настоящими Правилами устанавливаются следующие формы отчетов о кредиторской задолженности: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КЗ-Б (</w:t>
      </w: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Правилам), по которой составляется отчет о кредиторской задолженности государственного и республиканского бюджетов, бюджетов области, города республиканского значения, столицы и района (города областного значения)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КЗ-П (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Правилам), по которой составляется отчет о кредиторской задолженности государственного и республиканского бюджетов, бюджетов области, города республиканского значения, столицы и района (города областного значения) за счет прочих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отчетам прилагается информация о причинах образования кредиторской задолженности, образовавшейся за счет бюджетных и прочих средств согласно приложениям 16 и 16-1 соответственно к настоящим Правилам.»;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«80. Оперативный отчет о кредиторской задолженности представляется структурному подразделению центрального уполномоченного органа по исполнению бюджета, ответственному за формирование отчета об исполнении государственного бюджета, ежемесячно: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ведомством - не позднее 20 числа месяца, следующего за отчетным, посредством ИС в полном объеме с подтверждением отчетных данных на бумажном носителе в агрегированном формате и сопроводительным письмом;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местными уполномоченными органами области, города республиканского значения, столицы по исполнению бюджета – не позднее 20 числа месяца, следующего за отчетным, в виде электронной базы данных с последующим, до конца месяца, следующего за отчетным, подтверждением отчетных данных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ежемесячному отчету о кредиторской задолженности по формам КЗ-Б и КЗ-П прилагается информация о причинах образования кредиторской задолженности, образовавшейся за счет бюджетных и прочих средств,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причинах образования задолженности включает объяснение причин образования задолженности по каждой бюджетной программе (подпрограмме), специфике.»;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«84. Уточненные отчеты о кредиторской задолженности направляются: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ведомством – посредством ИС в полном объеме с подтверждением отчетных данных на бумажном носителе в агрегированном формате и сопроводительным письмом;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местными уполномоченными органами области, города республиканского значения, столицы по исполнению бюджета - в виде электронной базы данных и на бумажном носителе сопроводительным письмом, составленном на официальном бланке за подписью руководителя и указанием сведений об исполнителе.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отчетам прилагается информация о причинах образования кредиторской задолженности, образовавшейся за счет бюджетных и прочих средств,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настоящим Правилам.»;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«89. Настоящими Правилами устанавливаются следующие формы отчетов о дебиторской задолженности: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ДЗ-Б (</w:t>
      </w: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Правилам), по которой составляется отчет о дебиторской задолженности государственного и республиканского бюджетов, бюджетов области, города республиканского значения, столицы и района (города областного значения) за счет бюджетных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ДЗ-П (</w:t>
      </w:r>
      <w:r>
        <w:rPr>
          <w:rFonts w:ascii="Times New Roman"/>
          <w:b w:val="false"/>
          <w:i w:val="false"/>
          <w:color w:val="000000"/>
          <w:sz w:val="28"/>
        </w:rPr>
        <w:t>приложение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Правилам), по которой составляется отчет о дебиторской задолженности государственного и республиканского бюджетов, бюджетов области, города республиканского значения, столицы и района (города областного значения) за счет прочих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отчетам прилагается информация о причинах образования дебиторской задолженности, образовавшейся за счет бюджетных и прочих средств,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16-2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настоящим Правилам.»;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«91. Отчет о дебиторской задолженности по форме ДЗ-П заполняется следующим образом: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1-5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коды расходов в соответствии с классификацией расходов бюджета и перечня платных услуг, для отражения задолженности, образовавшейся за счет расходования денег от реализации товаров (работ, услуг);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коды расходов в соответствии с классификацией расходов бюджета и код 901 «Деньги, полученные на расходы за счет спонсорской и благотворительной помощи» для отражения задолженности, образовавшейся за счет расходования денег от спонсорской и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коды расходов в соответствии с классификацией расходов бюджета и код 902 «Недостачи» для отражения задолженности, образовавшейся за счет бюджетных средств вследствие недостач и хищений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коды расходов в соответствии с классификацией расходов бюджета и код 903 «Прочие» для отражения задолженности, образовавшейся за счет бюджетных средств вследствие прочих причин;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указываются наименования, соответствующие кодам в графах 1-5;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дебиторская задолженность прошлых лет по состоянию на 1 января текущего финансового года. Сумма дебиторской задолженности, отражаемая в графе 7, с момента сдачи администратором бюджетных программ годового отчета об исполнении планов финансирования бюджетных программ в уполномоченный орган по исполнению бюджета, не должна изменяться в течение текущего финансового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сумма дебиторской задолженности прошлых лет, перечисленная в текущем финансовом году в соответствии с бюджетным законодательством Республики Казахстан в доход соответствующего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сумма дебиторской задолженности прошлых лет, погашенной по иным основаниям (за счет полученных в текущем году товаров (работ, услуг), списанной по решению суда и др.);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10 отражается остаток дебиторской задолженности прошлых лет после погашения ее части в текущем финансовом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сумма дебиторской задолженности, образовавшейся в текущем финансовом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общая сумма дебиторской задолженности, сложившаяся на отчетную дату (сумма граф 10 и 11);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сумма авансовых платежей (предоплата) в соответствии с условиями договоров, заключенных с поставщиками и подрядчиками на приобретение товаров и работ (услуг) за счет средств бюджета, зарегистрированных в территориальных подразделениях ведомства в установленном бюджетным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14 указывается сумма дебиторской задолженности с истекшим сроком исковой давности. Указанная задолженность включается в отчет после проведения инвентаризации активов, материальных запасов, денег, расчетов и других статей баланса государственного учреждения и составления акта инвентаризации.»;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«93. Оперативный отчет о дебиторской задолженности представляется структурному подразделению центрального уполномоченного органа по исполнению бюджета, ответственному за формирование отчета об исполнении государственного бюджета, ежемесячно: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ведомством - не позднее 20 числа месяца, следующего за отчетным, посредством ИС в полном объеме с подтверждением отчетных данных на бумажном носителе в агрегированном формате и сопроводительным письмом;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местными уполномоченными органами области, города республиканского значения, столицы по исполнению бюджета – не позднее 20 числа месяца, следующего за отчетным, в виде электронной базы данных с последующим, до конца месяца, следующего за отчетным, подтверждением отчетных данных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ежемесячному отчету о дебиторской задолженности по формам ДЗ-Б и ДЗ-П на бумажном носителе прилагается информация о причинах образования дебиторской задолженности, образовавшейся за счет бюджетных и прочих средств, согласно приложениям 16-1 и 16-2 соответственно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причинах образования задолженности включает объяснение причин образования задолженности по каждой бюджетной программе, подпрограмме, специфике.»;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«97. Уточненные отчеты о дебиторской задолженности направляются: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ведомством – посредством ИС в полном объеме с подтверждением отчетных данных на бумажном носителе в агрегированном формате и сопроводительным письмом;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местными уполномоченными органами области, города республиканского значения, столицы по исполнению бюджета - в виде электронной базы данных и на бумажном носителе сопроводительным письмом, составленном на официальном бланке за подписью руководителя и указанием сведений об исполнителе.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отчетам прилагается информация о причинах образования кредиторской задолженности, образовавшейся за счет бюджетных и прочих средств, согласно приложениям 16-1 и 16-2 соответственно к настоящим Правилам.»;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бюджетных процедур Министерства финансов Республики Казахстан (Ерназарова З. А.) обеспечить государственную регистрацию настоящего приказа в Министерстве юстиции Республики Казахстан и его официальное опубликование в средствах массовой информации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июля 2013 года № 356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представления бюджетной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уполномоченными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органами по исполнению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 Пример формирования отчетов об исполнении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государственного, консолидированного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бюджетов, бюджета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584"/>
        <w:gridCol w:w="687"/>
        <w:gridCol w:w="3050"/>
        <w:gridCol w:w="1185"/>
        <w:gridCol w:w="1305"/>
        <w:gridCol w:w="1476"/>
        <w:gridCol w:w="991"/>
        <w:gridCol w:w="1162"/>
        <w:gridCol w:w="1050"/>
        <w:gridCol w:w="991"/>
        <w:gridCol w:w="1050"/>
      </w:tblGrid>
      <w:tr>
        <w:trPr>
          <w:trHeight w:val="270" w:hRule="atLeast"/>
        </w:trPr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3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бюджет/областной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(бюджет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бюджет+местный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бюджет)/бюджет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бюджет+бюджеты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*</w:t>
            </w:r>
          </w:p>
        </w:tc>
        <w:tc>
          <w:tcPr>
            <w:tcW w:w="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</w:t>
            </w:r>
          </w:p>
        </w:tc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</w:t>
            </w:r>
          </w:p>
        </w:tc>
        <w:tc>
          <w:tcPr>
            <w:tcW w:w="1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Консолидированный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44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поступлений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1120,0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1690,0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1409,0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1310,0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1310,0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1310,0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677,0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1987,0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Национального фонда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1640,0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1409,0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1409,0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1409,0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79,7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79,7</w:t>
            </w:r>
          </w:p>
        </w:tc>
      </w:tr>
      <w:tr>
        <w:trPr>
          <w:trHeight w:val="5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124,3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34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316,5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46,5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</w:tr>
      <w:tr>
        <w:trPr>
          <w:trHeight w:val="5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6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270" w:hRule="atLeast"/>
        </w:trPr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</w:tr>
      <w:tr>
        <w:trPr>
          <w:trHeight w:val="42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-42,0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-33,0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-75,0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-40,0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-35,0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-85,0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645,5</w:t>
            </w:r>
          </w:p>
        </w:tc>
      </w:tr>
      <w:tr>
        <w:trPr>
          <w:trHeight w:val="345" w:hRule="atLeast"/>
        </w:trPr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дефицита 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-645,5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-677,5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- данная величина рассчитывается с учетом механизма взаимопогашаемых операций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июля 2013 года № 356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представления бюджетной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уполномоченными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органами по исполнению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ДЗ-Б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Отчет о дебиторской задолженности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(государственного,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бюджета, бюджета области,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республиканского значения, столицы,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на 1 ________________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Периодичность -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месячная, квартальная, годовая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Единица измерения -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тыс. тенге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4"/>
        <w:gridCol w:w="2388"/>
        <w:gridCol w:w="1597"/>
        <w:gridCol w:w="2103"/>
        <w:gridCol w:w="1619"/>
        <w:gridCol w:w="2073"/>
        <w:gridCol w:w="19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Коды бюджетной классификации 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 год</w:t>
            </w:r>
          </w:p>
        </w:tc>
      </w:tr>
      <w:tr>
        <w:trPr>
          <w:trHeight w:val="24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6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825"/>
        <w:gridCol w:w="1713"/>
        <w:gridCol w:w="1587"/>
        <w:gridCol w:w="1371"/>
        <w:gridCol w:w="1571"/>
        <w:gridCol w:w="1355"/>
        <w:gridCol w:w="2406"/>
        <w:gridCol w:w="1156"/>
      </w:tblGrid>
      <w:tr>
        <w:trPr>
          <w:trHeight w:val="7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задолженность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задолженность прошлых лет </w:t>
            </w:r>
          </w:p>
        </w:tc>
        <w:tc>
          <w:tcPr>
            <w:tcW w:w="1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  <w:tc>
          <w:tcPr>
            <w:tcW w:w="1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(гр.11+гр.12)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30" w:hRule="atLeast"/>
        </w:trPr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задолженности, погашенной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текущем году 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(гр. 8- гр. 9- гр. 10)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(предоплата) </w:t>
            </w:r>
          </w:p>
        </w:tc>
        <w:tc>
          <w:tcPr>
            <w:tcW w:w="2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(предоплаты)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(гр.14: гр.7), % </w:t>
            </w:r>
          </w:p>
        </w:tc>
        <w:tc>
          <w:tcPr>
            <w:tcW w:w="1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истекшим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давности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39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ведомства,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осуществляющего обслуживание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бюджета _____________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(подпись)       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 ведомства,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ответственного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составление отчета      ______________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(подпись)       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местного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исполнительного органа  _____________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                    (подпись)       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местного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органа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исполнению бюджета     ______________   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(подпись)       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 местного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органа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исполнению бюджета, ответственного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составление отчета  ______________   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(подпись)          (расшифровка подписи) </w:t>
      </w:r>
    </w:p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июля 2013 года № 356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представления бюджетной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уполномоченными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органами по исполнению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ДЗ-П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Отчет о дебиторской задолженности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(государственного,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бюджета, бюджета области,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республиканского значения, столицы,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на 1 ________________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Периодичность -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месячная, квартальная, годовая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Единица измерения -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тыс. тенге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1"/>
        <w:gridCol w:w="1866"/>
        <w:gridCol w:w="2087"/>
        <w:gridCol w:w="2925"/>
        <w:gridCol w:w="2682"/>
        <w:gridCol w:w="2309"/>
      </w:tblGrid>
      <w:tr>
        <w:trPr>
          <w:trHeight w:val="21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Подпрограмма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платных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источников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45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15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1678"/>
        <w:gridCol w:w="1678"/>
        <w:gridCol w:w="1902"/>
        <w:gridCol w:w="1948"/>
        <w:gridCol w:w="1633"/>
        <w:gridCol w:w="2203"/>
        <w:gridCol w:w="1550"/>
      </w:tblGrid>
      <w:tr>
        <w:trPr>
          <w:trHeight w:val="7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задолженность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задолженность прошлых лет </w:t>
            </w:r>
          </w:p>
        </w:tc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(гр.10+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гр.11)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30" w:hRule="atLeast"/>
        </w:trPr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текущем году</w:t>
            </w:r>
          </w:p>
        </w:tc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погашения в текущем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(гр.7-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гр.8-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гр.9)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платежей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плата) </w:t>
            </w:r>
          </w:p>
        </w:tc>
        <w:tc>
          <w:tcPr>
            <w:tcW w:w="1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задолженности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истекшим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давности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основаниям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255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ведомства,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осуществляющего обслуживание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бюджета _____________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(подпись)       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 ведомства,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ответственного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составление отчета      ______________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(подпись)       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местного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исполнительного органа  _____________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                    (подпись)       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местного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органа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исполнению бюджета     ______________   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(подпись)       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 местного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органа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исполнению бюджета, ответственного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составление отчета  ______________   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(подпись)         (расшифровка подписи)</w:t>
      </w:r>
    </w:p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июля 2013 года № 356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представления бюджетной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уполномоченными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органами по исполнению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 Информация о причинах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кредиторской задолженности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_______________________________ за счет бюджетных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средств по состоянию на __ 20_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(наименование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учреждения/администратора бюджетных программ)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Вид бюджета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Периодичность - месячная, квартальная, годовая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Единица измерения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"/>
        <w:gridCol w:w="388"/>
        <w:gridCol w:w="388"/>
        <w:gridCol w:w="388"/>
        <w:gridCol w:w="389"/>
        <w:gridCol w:w="1182"/>
        <w:gridCol w:w="917"/>
        <w:gridCol w:w="1250"/>
        <w:gridCol w:w="1307"/>
        <w:gridCol w:w="1223"/>
        <w:gridCol w:w="1223"/>
        <w:gridCol w:w="958"/>
        <w:gridCol w:w="833"/>
        <w:gridCol w:w="958"/>
        <w:gridCol w:w="1347"/>
        <w:gridCol w:w="986"/>
      </w:tblGrid>
      <w:tr>
        <w:trPr>
          <w:trHeight w:val="135" w:hRule="atLeast"/>
        </w:trPr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стратор</w:t>
            </w:r>
          </w:p>
        </w:tc>
        <w:tc>
          <w:tcPr>
            <w:tcW w:w="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рамма</w:t>
            </w:r>
          </w:p>
        </w:tc>
        <w:tc>
          <w:tcPr>
            <w:tcW w:w="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рамма</w:t>
            </w:r>
          </w:p>
        </w:tc>
        <w:tc>
          <w:tcPr>
            <w:tcW w:w="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фика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ование</w:t>
            </w:r>
          </w:p>
        </w:tc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обязательствам,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наступил</w:t>
            </w:r>
          </w:p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заработной 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взносам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(срок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наступил)</w:t>
            </w:r>
          </w:p>
        </w:tc>
        <w:tc>
          <w:tcPr>
            <w:tcW w:w="1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поздним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</w:t>
            </w:r>
          </w:p>
        </w:tc>
        <w:tc>
          <w:tcPr>
            <w:tcW w:w="1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невыполнением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услуг)</w:t>
            </w:r>
          </w:p>
        </w:tc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повышением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тарифов</w:t>
            </w:r>
          </w:p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сверок</w:t>
            </w:r>
          </w:p>
        </w:tc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платежам</w:t>
            </w:r>
          </w:p>
        </w:tc>
        <w:tc>
          <w:tcPr>
            <w:tcW w:w="1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(графа 6 минус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графа 7 минус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графа 9 минус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графа 10 минус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графа 11 минус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графа 12 минус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графа 13 минус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графа 14)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5%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реконструкции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ведомства,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осуществляющего обслуживание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бюджета/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местного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 по исполнению бюджета   ____________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(подпись)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 ведомства, ответственного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составление отчета          ____________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(подпись)     (расшифровка подписи)</w:t>
      </w:r>
    </w:p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июля 2013 года № 356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16-1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представления бюджетной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уполномоченными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органами по исполнению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 Информация о причинах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________________________________ за 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прочих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(наименование бюджета)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по состоянию на ____________________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Вид бюджета -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Периодичность -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месячная, квартальная, годовая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1"/>
        <w:gridCol w:w="1757"/>
        <w:gridCol w:w="1691"/>
        <w:gridCol w:w="2018"/>
        <w:gridCol w:w="2128"/>
        <w:gridCol w:w="2498"/>
        <w:gridCol w:w="2347"/>
      </w:tblGrid>
      <w:tr>
        <w:trPr>
          <w:trHeight w:val="1785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платных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услуг/прочие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Причины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</w:t>
            </w:r>
          </w:p>
        </w:tc>
      </w:tr>
      <w:tr>
        <w:trPr>
          <w:trHeight w:val="24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ведомства,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осуществляющего обслуживание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бюджета/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местного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 по исполнению бюджета    ___________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(подпись)  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подразделения, ответственного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составление данных           ___________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(подпись)    (расшифровка подписи)</w:t>
      </w:r>
    </w:p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июля 2013 года № 356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16-2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представления бюджетной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уполномоченными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органами по исполнению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 Информация о причинах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дебиторской задолженности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________________________________ за 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бюджетных средств по состоянию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 на ___ 20_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(наименование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учреждения/администратора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 бюджетных программ)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Вид бюджета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Периодичность - месячная, квартальная, годовая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"/>
        <w:gridCol w:w="382"/>
        <w:gridCol w:w="382"/>
        <w:gridCol w:w="382"/>
        <w:gridCol w:w="382"/>
        <w:gridCol w:w="1262"/>
        <w:gridCol w:w="1142"/>
        <w:gridCol w:w="1530"/>
        <w:gridCol w:w="516"/>
        <w:gridCol w:w="680"/>
        <w:gridCol w:w="1067"/>
        <w:gridCol w:w="907"/>
        <w:gridCol w:w="707"/>
        <w:gridCol w:w="787"/>
        <w:gridCol w:w="840"/>
        <w:gridCol w:w="1332"/>
        <w:gridCol w:w="1320"/>
      </w:tblGrid>
      <w:tr>
        <w:trPr>
          <w:trHeight w:val="135" w:hRule="atLeast"/>
        </w:trPr>
        <w:tc>
          <w:tcPr>
            <w:tcW w:w="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стратор</w:t>
            </w:r>
          </w:p>
        </w:tc>
        <w:tc>
          <w:tcPr>
            <w:tcW w:w="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</w:t>
            </w:r>
          </w:p>
        </w:tc>
        <w:tc>
          <w:tcPr>
            <w:tcW w:w="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ифика</w:t>
            </w:r>
          </w:p>
        </w:tc>
        <w:tc>
          <w:tcPr>
            <w:tcW w:w="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ование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</w:t>
            </w:r>
          </w:p>
        </w:tc>
      </w:tr>
      <w:tr>
        <w:trPr>
          <w:trHeight w:val="15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договоров</w:t>
            </w:r>
          </w:p>
        </w:tc>
        <w:tc>
          <w:tcPr>
            <w:tcW w:w="1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переходящим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(многолетним)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подотчет</w:t>
            </w:r>
          </w:p>
        </w:tc>
        <w:tc>
          <w:tcPr>
            <w:tcW w:w="1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сверок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образовавшаяся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</w:t>
            </w:r>
          </w:p>
        </w:tc>
        <w:tc>
          <w:tcPr>
            <w:tcW w:w="1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(гр.6 минус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гр.7 минус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гр.8 минус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гр.9 минус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гр.10 минус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гр.11 минус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гр.12 минус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гр.13 минус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гр.14 минус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гр.15)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погашению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прошлых лет</w:t>
            </w:r>
          </w:p>
        </w:tc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прошлых лет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 года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прошлых лет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4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ведомства,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осуществляющего обслуживание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бюджета/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местного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 по исполнению бюджета      ___________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(подпись)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 ведомства, ответственного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составление отчета             ___________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(подпись)  (расшифровка подписи)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