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8d18" w14:textId="7678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в сфере частного предпринимательства в сферах естественных монополий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регулированию естественных монополий от 1 июля 2013 года № 200-ОД и Первого заместителя Премьер-Министра Республики Казахстан - Министра регионального развития Республики Казахстан от 5 июля 2013 года № 126/НҚ. Зарегистрирован в Министерстве юстиции Республики Казахстан 8 августа 2013 года № 8617. Утратил силу приказом Министра национальной экономики Республики Казахстан от 27 июня 2015 года № 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27.06.2015 </w:t>
      </w:r>
      <w:r>
        <w:rPr>
          <w:rFonts w:ascii="Times New Roman"/>
          <w:b w:val="false"/>
          <w:i w:val="false"/>
          <w:color w:val="ff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9 июля 1998 года «О естественных монополиях и регулируемых рынках» и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«О государственном контроле и надзоре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предпринимательства в сферах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19 июня 2012 года № 139-ОД и Министра экономического развития и торговли Республики Казахстан от 25 июня 2012 года № 204 «Об утверждении критериев оценки степени риска в сфере частного предпринимательства в сферах естественных монополий» (зарегистрированный в Реестре государственной регистрации нормативных правовых актов № 7766, опубликованный в газете «Казахстанская правда» № 282-283 (27101-27102) и «Егемен Казакстан» № 540-545 (27618) от 23 августа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контроля и исковой работы Агентства Республики Казахстан по регулированию естественных монополий (Аламан А.Т.)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опубликование настоящего приказа на официальном интернет-ресурсе Агентства Республики Казахстан по регулированию естественных монополий.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административной работы Агентства Республики Казахстан по регулированию естественных монополий (Базарбаев С.П.) после государственной регистрации настоящего приказа: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с последующим представлением в Юридический департамент Агентства Республики Казахстан по регулированию естественных монополий сведений об опубликовании;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настоящий приказ до сведения структурных подразделений и территориальных органов Агентства Республики Казахстан по регулированию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Алпысбаева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00"/>
        <w:gridCol w:w="6500"/>
      </w:tblGrid>
      <w:tr>
        <w:trPr>
          <w:trHeight w:val="30" w:hRule="atLeast"/>
        </w:trPr>
        <w:tc>
          <w:tcPr>
            <w:tcW w:w="6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_________________М. Оспанов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«___»_________2013 года</w:t>
            </w:r>
          </w:p>
        </w:tc>
        <w:tc>
          <w:tcPr>
            <w:tcW w:w="6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_________________Б. Сагинтаев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«___»_________2013 года</w:t>
            </w:r>
          </w:p>
        </w:tc>
      </w:tr>
    </w:tbl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2013 года № 200-ОД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Первого заместителя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регионального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июля 2013 года № 126/НҚ 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оценки степени риска в сфере частного предпринимательства в</w:t>
      </w:r>
      <w:r>
        <w:br/>
      </w:r>
      <w:r>
        <w:rPr>
          <w:rFonts w:ascii="Times New Roman"/>
          <w:b/>
          <w:i w:val="false"/>
          <w:color w:val="000000"/>
        </w:rPr>
        <w:t>
сферах естественных монополий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в сфере частного предпринимательства в сферах естественных монополий (далее - Критерии)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Критерии определяют совокупность количественных и качественных показателей рисков, на основании которых осуществляется оценка и отнесение субъектов естественных монополий (далее - Субъекты) к различным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отношении Субъектов являющимися субъектами малого предпринимательства плановые проверки могут проводится по истечении трех лет со дня их государственной регистрации (кроме созданных юридических лиц в порядке реорганизации и правопреемников реорганизованных юридических лиц).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Под риском в настоящих Критериях признается вероятность причинения вреда в результате деятельности проверяемых Субъектов жизни или здоровью человека, окружающей среде, имущественным интересам государства, законным интересам физических и юридических лиц путем необоснованного повышения тарифов, отказа в предоставлении регулируемых услуг, дискриминации потребителей регулируемых услуг, а также иными действиями (бездействиями) с учетом степени тяжести его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Оценка рисков с целью распределения Субъектов по степеням рисков осуществляется на основании Качественных показателей оценки степени рисков (далее - Качественные показатели),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каждому факту нарушений (в том числе выявленных в результате внеплановых проверок), указанных в Качественных показателях за период с момента последней проверки, при его наличии присваивается соответствующий балл, который в последующем суммируется и учитывается при оценки степени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действие или бездействие Субъекта подпадает под действие нескольких Качественных показателей, то баллы суммируются.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Баллы по Качественным показателям суммируются для определения общего суммарного итога.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Результаты суммарного итога используются для дифференциации Субъектов по степеням рисков.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Дифференциация Субъектов по степеням рисков осуществляется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группе высокой степени риска относятся Субъекты, набравшие от 30 и более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группе средней степени риска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группе незначительной степени риска - 10 баллов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случае, если какие-либо нарушения законодательства о естественных монополиях и регулируемых рынках повлекли получение Субъектом дохода (выручки), то такой Субъект независимо от суммы присвоенных баллов относится к высокой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Субъекты, подвергшиеся плановой проверке, подлежат повторной оценке рисков с учетом допущенных нарушений на основании Качественных показателей с целью распределения их по степеням рисков на следующий календарный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Количество планируемых проверок определяется исходя из результатов проведенной оценки рисков Субъектов и количества участвующих в проверках должностных лиц уполномоченного органа, осуществляющего руководство в сферах естественных монополий и на регулируемых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Отбор Субъектов внутри одной группы риска осуществляется уполномоченным органом по следующим принципам: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план проверок включается Субъект, имеющий наибольший непроверенный период (при определении непроверенного периода не берутся в расчет внеплановые тематические проверки);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план проверок включаются Субъекты, набравшие наибольшие суммы баллов.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степени риска в сфере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предпринимательства в сферах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 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Качественные показатели оценки степени рисков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9180"/>
        <w:gridCol w:w="1922"/>
        <w:gridCol w:w="1149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требований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присвоения баллов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 субъектом естественных монополий в уполномоченный орган информации, отчета в установленные сроки, либо с нарушением установленных, сроков (за каждый факт нарушения законодательства присваивается 10 баллов)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законодательства Республики Казахстан о естественных монополиях и регулируемых рынках (за исключением нарушений указанных в пунктах 1,3) (за каждый факт нарушения законодательства присваивается 20 баллов)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законодательства Республики Казахстан о естественных монополиях и регулируемых рынках, приведшие к получению необоснованного дохода (выручки) (за каждый факт нарушения законодательства присваивается 30 баллов)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