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3e32" w14:textId="2533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февраля 2013 года № 65. Зарегистрирован в Министерстве юстиции Республики Казахстан 28 августа 2013 года № 8670. Утратило силу постановлением Правления Национального Банка Республики Казахстан от 22 декабря 2017 года № 269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Правление Национального Банка Республики Казахстан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(далее –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Банкам и организациям, осуществляющим отдельные виды банковских операций (за исключением банка, являющегося национальным институтом развития, контрольный пакет акций которого принадлежит национальному управляющему холдингу) в течение одного месяца со дня введения в действие настоящего постановления разработать и утвердить Методику расчета провизий (резервов) в соответствии с Правилами.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Б. Жамишев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2013 года № 65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провизий (резервов) в соответствии</w:t>
      </w:r>
      <w:r>
        <w:br/>
      </w:r>
      <w:r>
        <w:rPr>
          <w:rFonts w:ascii="Times New Roman"/>
          <w:b/>
          <w:i w:val="false"/>
          <w:color w:val="000000"/>
        </w:rPr>
        <w:t>с международными стандартами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и требованиями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бухгалтерском учете и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устанавливают для банков (за исключением банка, являющегося национальным институтом развития, контрольный пакет акций которого принадлежит национальному управляющему холдингу) и организаций, осуществляющих отдельные виды банковских операций, порядок создания провизий (резервов) в соответствии с международными стандартами финансовой отчетности и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бухгалтерском учете и финансовой отчетности.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Методика – Методика расчета провизий (резервов), утвержденная исполнительным органом финансовой организации;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балансовая стоимость – сумма, по которой финансовый актив признается в балансе после вычета сформированных по ним провизий (резервов);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однородные активы – группа активов со сходными характеристиками кредитного риска;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индивидуальные активы – активы, по которым провизии (резервы) рассчитываются по каждому такому активу;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финансовые организации – банки (за исключением банка, являющегося национальным институтом развития, контрольный пакет акций которого принадлежит национальному управляющему холдингу) и организации, осуществляющие отдельные виды банковских операций;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провизии (резервы) – сумма убытка от обесценения финансового актива или убытка от исполнения условного обязательства;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Национальный Банк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Правления Национального Банка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создания провизий (резервов)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Провизии (резервы) создаются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бухгалтерском учете и финансовой отчетности, международным стандартом финансовой отчетности № 39 "Финансовые инструменты: признание и измерение" (далее – МСФО № 39), а также в случае создания провизий (резервов) по условным обязательствам – в соответствии с международным стандартом финансовой отчетности № 37 "Оценочные резервы, условные обязательства и условные активы" (далее – МСФО № 37).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по провизиям (резервам), созданным в соответствии с международными стандартами финансовой отчетности, определяются в соответствии с Правилами на основании Методики, по которой отсутствуют замечания уполномоченного органа.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По финансовым активам провизии (резервы) создаются в следующем порядке: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активы классифицируются на однородные и индивидуальные;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проводится оценка обесценения индивидуальных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индивидуальным активам, по которым выявлены признаки обесценения, установленные Методикой: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определяются прогнозы будущих денежных потоков. При наличии обеспечения по активу, стоимость такого обеспечения увеличивает прогноз будущих денежных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рассчитывается дисконтированная стоимость будущих денежных потоков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479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PV </w:t>
      </w:r>
      <w:r>
        <w:rPr>
          <w:rFonts w:ascii="Times New Roman"/>
          <w:b w:val="false"/>
          <w:i w:val="false"/>
          <w:color w:val="000000"/>
          <w:sz w:val="28"/>
        </w:rPr>
        <w:t>– приведенная стоимость будущих денежных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СF </w:t>
      </w:r>
      <w:r>
        <w:rPr>
          <w:rFonts w:ascii="Times New Roman"/>
          <w:b w:val="false"/>
          <w:i w:val="false"/>
          <w:color w:val="000000"/>
          <w:sz w:val="28"/>
        </w:rPr>
        <w:t>– прогноз будущих денежных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эффективная ставка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лет, в течение которых предполагаются денежные потоки по активу;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размер провизий (резервов) как разница между балансовой стоимостью актива, сложившейся на начало дня, в котором осуществляется расчет провизий (резервов), и дисконтированной стоимостью будущих денежных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эффективная ставка процента рассчитывается путем применения метода подстановки или автоматизированной функции Microsoft Office Excel "ВСД" (внутренняя ставка доходности) или других аналогичных автоматизированных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индивидуальным активам, по которым отсутствуют признаки обесценения в соответствии с Методикой, и однородным активам: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группировка по схожим характеристикам кредитного риска, установленным в Методике. При классификации однородных активов не принимается в качестве схожей характеристики кредитного риска то обстоятельство, что активы возникли по требованиям к одному и тому же клиенту;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рассчитываются провизии (резервы) в соответствии с порядком, установленным Методикой.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 от 27.06.2016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По условным обязательствам провизии (резервы) создаются по каждому условному обязательству в следующем порядке: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вероятность исполнения условного обязательства в соответствии с МСФО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рассчитываются предполагаемые затраты для урегулирования существующего обязательства в соответствии с МСФО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рассчитывается справедливая стоимость условного обязательства в соответствии с МСФО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определяется размер провизии (резерва) как наибольшее значение из суммы предполагаемых затрат, рассчитанной в соответствие с МСФО № 37, и размера справедливой стоимости, рассчитанной в соответствии с МСФО № 39.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определения суммы провизий (резерва) по индивидуальным активам не реже одного раза в год на конец налогового периода, установленного налоговым законодательством Республики Казахстан по корпоративному подоходному налогу, заполняются следующие регистры: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размерам провизий (резервов) –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приложением 1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дисконтированной стоимости будущих денежных потоков –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приложением 1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индивидуальному активу, по которому созданы провизии (резервы) в связи с его обесценением, – по </w:t>
      </w:r>
      <w:r>
        <w:rPr>
          <w:rFonts w:ascii="Times New Roman"/>
          <w:b w:val="false"/>
          <w:i w:val="false"/>
          <w:color w:val="000000"/>
          <w:sz w:val="28"/>
        </w:rPr>
        <w:t>форме 3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приложением 1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налогового периода регистры заполняются и хранятся в электронном виде и по запросу государственных органов представляются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Периодичность создания провизий (резервов) устанавливается Методикой, но не реже одного раза в месяц на конец периода и не чаще одного раза в день.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провизий (резервов), созданных в соответствии с Правилами, отражается в бухгалтерском учете и финансовой отчетности финансовой организации.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Исключен постановлением Правления Национального Банка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Исключен постановлением Правления Национального Банка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Исключен постановлением Правления Национального Банка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4"/>
    <w:bookmarkStart w:name="z2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Методика расчета провизий (резервов)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Финансовая организация разрабатывает Методику в соответствии с Правилами.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 финансовой организации утверждает Методику, а также изменения и (или) дополнения, вносимые в Методику.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организации, получившие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банковских и иных операций, предусмотренных банковским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после дня введения в действие Правил, разрабатывают и утверждают Методику в течение одного месяца со дня получения лицензии на проведение банковских и иных операций, предусмотренных банковским законодательством Республики Казахстан.</w:t>
      </w:r>
    </w:p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Методика содержит: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структурных подразделений финансовой организации, участвующих в процессе определения размера провизий (резервов) с описанием их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признаков обесценения финансового актива;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критерии отнесения финансовых активов к индивидуальным активам в зависимости от максимального размера финансового актива, установленного в процентах от собственного капитала, или в абсолютном размере;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схожие характеристики кредитного риска, по которым осуществляется группировка индивидуальных активов без признаков обесценения и однородных активов (например, на основе оценки кредитного риска или классификации, при котором учитывается географическое положение заемщика, вид залога, срок просрочки и другие факторы);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индивидуальных активов – порядок определения прогнозов будущих денежных потоков с учетом стоимости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индивидуальных активов, по которым отсутствуют признаки обесценения, и однородных активов – порядок определения размера провизии (резерва);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отношении условных обязательств – порядок применения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периодичность расчета размера провизий (резервов).</w:t>
      </w:r>
    </w:p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внесения изменений и (или) дополнений в Методику являются: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указанного в утвержденной Методике перечня структурных подразделений финансовой организации, участвующих в процессе определения размера провизий (резервов) и их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утвержденной Методики требованиям законодательства Республики Казахстан о бухгалтерском учете и финансовой отчетности, международным стандартам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теста на соответствие провизий (резервов), рассчитанных согласно требованиям Методики, фактическим суммам убытков.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Копия утвержденной Методики, информация о внесенных изменениях и (или) дополнениях в Методику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представляются финансовой организацией в уполномоченный орган не позднее пяти рабочих дней после утверждения Методики, изменений и (или) дополнений в Методику.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утвержденной Методики уполномоченный орган не позднее шестидесяти календарных дней со дня получения копии утвержденной Методики направляет финансовой организации уведомление об отсутствии или наличии замечаний к Методике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изменений и (или) дополнений в Методику, а также в ходе осуществления контроля и надзора по вопросам банковской деятельности, уполномоченный орган направляет финансовой организации уведомление об отсутствии или наличии замечаний к Методике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уполномоченного органа устраняются не позднее сроков, определенных в уведомлениях уполномоченного органа, предусмотренных в частях второй и третьей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Методика, подлежащая изменению и (или) дополнению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не применяется до устранения замечаний уполномоченного органа, а также приведения ее в соответствие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Правления Национального Банка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27.06.2016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По запросу органа налоговой службы уполномоченный орган представляет в течение десяти календарных дней со дня получения такого запроса копии Методики, изменений и (или) дополнений к ней, а также информацию о замечаниях уполномоченного органа.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Правления Национального Банка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При проведении налоговой проверки уполномоченный орган по запросу органа налоговой службы представляет в течение десяти календарных дней со дня получения такого запроса заключение о соответствии Методики Правилам.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Правления Национального Банка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провизий (резервов)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международными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и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</w:p>
        </w:tc>
      </w:tr>
    </w:tbl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размерам провизий (резервов)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1           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9914"/>
        <w:gridCol w:w="734"/>
      </w:tblGrid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дата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контрагента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договора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договора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договора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актива, указанная в договоре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 иностранной валюте (если договор не в национальной валюте)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в тенге (если договор не в национальной валюте сумма указывается по курсу на дату заключения договора)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Ф.И.О., подпись лица, ответственного за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Ф.И.О., подпись непосредственного руководителя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за представление информации</w:t>
      </w:r>
    </w:p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2            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дисконтированной стоимости будущих денежных потоков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1547"/>
        <w:gridCol w:w="1823"/>
        <w:gridCol w:w="2744"/>
        <w:gridCol w:w="1547"/>
        <w:gridCol w:w="2101"/>
        <w:gridCol w:w="995"/>
      </w:tblGrid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поступления денежных потоков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в валюте договора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% доходов в валюте договора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в валюте договора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стоимость к получению от реализации обеспечения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стоимость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Ф.И.О., подпись лица, ответственного за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Ф.И.О., подпись непосредственного руководителя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за представление информации</w:t>
      </w:r>
    </w:p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3            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Данные по индивидуальному активу, по которому созданы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провизии (резервы) в связи с его обесценением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4210"/>
        <w:gridCol w:w="796"/>
        <w:gridCol w:w="1755"/>
        <w:gridCol w:w="1606"/>
        <w:gridCol w:w="1901"/>
        <w:gridCol w:w="797"/>
      </w:tblGrid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начисленных %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сформированных провизий (резервов)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% доход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первоначального создания провизии (резерва) в связи с обесценением (t0)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пересмотра размера провизий (резервов) (t1)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пересмотра размера провизий (резервов) (t2)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пересмотра размера провизий (резервов) (tn)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1151"/>
        <w:gridCol w:w="1786"/>
        <w:gridCol w:w="1786"/>
        <w:gridCol w:w="1786"/>
        <w:gridCol w:w="2002"/>
        <w:gridCol w:w="1788"/>
      </w:tblGrid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(выплаты),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определенная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(выплат)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провизий (резер-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вов), необходи-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для форми-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 измене-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в условиях договора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Ф.И.О., подпись лица, ответственного за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Ф.И.О., подпись непосредственного руководителя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за представление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несамортизированная часть премии/дисконта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создания провизий (резервов)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международными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и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</w:p>
        </w:tc>
      </w:tr>
    </w:tbl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Уведомление об отсутствии или наличии замечаний к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суммам провизий (резервов), сформированных финансовой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20__год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контролю и надзору финансового рынка 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 Национального Банка Республики Казахстан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проведенной проверки деятельности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заданием на проведение проверки от ___ г.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сообщает: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59"/>
        <w:gridCol w:w="7241"/>
      </w:tblGrid>
      <w:tr>
        <w:trPr>
          <w:trHeight w:val="30" w:hRule="atLeast"/>
        </w:trPr>
        <w:tc>
          <w:tcPr>
            <w:tcW w:w="5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отсутствии замечаний</w:t>
            </w:r>
          </w:p>
        </w:tc>
        <w:tc>
          <w:tcPr>
            <w:tcW w:w="7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замечаний согласно приведенной таблице</w:t>
            </w:r>
          </w:p>
        </w:tc>
        <w:tc>
          <w:tcPr>
            <w:tcW w:w="7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914"/>
        <w:gridCol w:w="5249"/>
        <w:gridCol w:w="3257"/>
        <w:gridCol w:w="915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провизий (резервов) в тенге (согласно данным бухгалтерского учета)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провизий (резервов) согласно расчетам Комитета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исправления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Комитета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(Ф.И.О., подпись, телефон,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получил__________________________________________________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(Ф.И.О. сотрудника организации,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отправлено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дата, номер документа, подтверждающего факт отправки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провизий (резервов)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международными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и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</w:p>
        </w:tc>
      </w:tr>
    </w:tbl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внесенных изменениях и (или)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дополнениях в Методику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929"/>
        <w:gridCol w:w="2072"/>
        <w:gridCol w:w="2072"/>
        <w:gridCol w:w="2275"/>
        <w:gridCol w:w="3824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Пункт, подпункт Методики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до внесения изменений и (или) дополнений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после внесения изменений и (или) дополнений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(комментарии) необходи-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внесения изменений и (или) дополнений*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оценка изменения размера провизий (резервов) в результате вносимых изменений и (или) дополнений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Ф.И.О., подпись руководителя финансовой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Представляются основания необходимости внесения изменений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дополнений, подкрепленных расчетной оценкой изменения размера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провизий (резервов) в результате вносимых поправок изменений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провизий (резервов)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международными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и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 и финансовой отчетности</w:t>
            </w:r>
          </w:p>
        </w:tc>
      </w:tr>
    </w:tbl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об отсутствии или наличии замечаний 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Правления Национального Банка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 ____________ ____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Банка Республики Казахстан 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98"/>
        <w:gridCol w:w="6702"/>
      </w:tblGrid>
      <w:tr>
        <w:trPr>
          <w:trHeight w:val="30" w:hRule="atLeast"/>
        </w:trPr>
        <w:tc>
          <w:tcPr>
            <w:tcW w:w="5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отсутствии замечаний к Методике</w:t>
            </w:r>
          </w:p>
        </w:tc>
        <w:tc>
          <w:tcPr>
            <w:tcW w:w="6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замечаний к Методике согласно приведенной таблице </w:t>
            </w:r>
          </w:p>
        </w:tc>
        <w:tc>
          <w:tcPr>
            <w:tcW w:w="6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3"/>
        <w:gridCol w:w="1514"/>
        <w:gridCol w:w="2463"/>
        <w:gridCol w:w="1515"/>
        <w:gridCol w:w="1515"/>
      </w:tblGrid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проекта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исправления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 Республики Казахстан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(Ф.И.О. сотрудника организации,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дата, номер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подтверждающего факт отправки и (или) получения)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