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d16a" w14:textId="84cd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школ высшего спортивного мастерства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19 августа 2013 года № 298. Зарегистрирован в Министерстве юстиции Республики Казахстан 18 сентября 2013 года № 8718. Утратил силу приказом Министра культуры и спорта Республики Казахстан от 22 ноября 2014 года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22.11.2014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2 декабря 1999 года «О физической культуре и спорте»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школ высшего спортивного мастерства.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спорта высших достижений и спортивного резерва (Жарасбаев С.М.)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средствах массовой информации и интернет-ресурсе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Канагатова Е.Б.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Е. Кожагапанов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спорта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физической культуры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августа 2013 года № 298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организации деятельности</w:t>
      </w:r>
      <w:r>
        <w:br/>
      </w:r>
      <w:r>
        <w:rPr>
          <w:rFonts w:ascii="Times New Roman"/>
          <w:b/>
          <w:i w:val="false"/>
          <w:color w:val="000000"/>
        </w:rPr>
        <w:t>
школ высшего спортивного мастерства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деятельности школ высшего спортивного мастерства (далее - Правила)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2 декабря 1999 года «О физической культуре и спорте» и определяют порядок организации деятельности школ высшего спортивного мастерства (далее – ШВСМ). Основной целью создания ШВСМ является подготовка спортсменов (спортивного резерва) к участию на международных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ШВСМ является юридическим лицом и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года,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«О физической культуре и спорте», иными законами Республики Казахстан и актами Президента Республики Казахстан, приказами уполномоченных органов по государственному имуществу, по физической культуре и спорту и иными нормативными правовыми актами Республики Казахстан, а также настоящими Правилами и уставом ШВСМ.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ШВСМ может иметь республиканский, областной или городской (районный) статус, а также открывать свои филиалы.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календарный план спортивно-массовых мероприятий – официальный документ, регламентирующий планирование и проведение учебно-тренировочной работы физкультурно-спортивных организаций на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центральный исполнительный орган, осуществляющий государственное регулирование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вид спорта – составная часть физической культуры, отличительными признаками которой являются уровень квалификации, среда занятий, используемые инвентарь и оборудование, правила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старший тренер – тренер по спорту, осуществляющий общее руководство над составом тренеров по виду спорта и занимающийся непосредственно учебно-преподавательской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тренер-преподаватель - физическое лицо, имеющее высшее профессиональное образование и занимающееся непосредственно учебно-преподавательской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спортивный резерв - спортсмены, участвующие в соревнованиях юношеского и молодежного возрастов;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 международные спортивные соревнования - состязания по виду спорта среди спортсменов (команд), в которых участвуют представители не менее пяти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обучающийся - лицо, занимающееся спортом в ШВСМ;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группы спортивного совершенствования - группы спортсменов, в которые зачисляются учащиеся спортивных школ, прошедшие этап подготовки в учебно-тренировочных группах и выполнившие следующие спортивные звания и разряды: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игровых видах спорта, конькобежном спорте, легкой атлетике - 1 спортивный разряд;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остальных видах спорта - «Кандидат в мастера спорта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группы высшего спортивного мастерства - группы спортсменов, в которые зачисляются учащиеся спортивных школ, прошедшие этап подготовки спортивного совершенствования и выполнившие следующие спортивные звания и разряды: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игровых видах спорта, конькобежном спорте, легкой атлетике - «Кандидат в мастера спорта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остальных видах спорта - «Мастер спорта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постоянный состав – спортсмены, регулярно тренирующиеся в ШВСМ;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переменный состав – спортсмены, привлекаемые на время учебно-тренировочных сборов и соревнований и постоянно занимающиеся под руководством тренеров, не работающих в штате ШВСМ.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Председателя Агентства РК по делам спорта и физической культуры от 13.01.2014 </w:t>
      </w:r>
      <w:r>
        <w:rPr>
          <w:rFonts w:ascii="Times New Roman"/>
          <w:b w:val="false"/>
          <w:i w:val="false"/>
          <w:color w:val="000000"/>
          <w:sz w:val="28"/>
        </w:rPr>
        <w:t>№ 7/ӘМ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Обязательными условиями для создания ШВСМ является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квалифицированного тренерско-преподавательского состава (не ниже первой квалификационной категории), способного организовать и качественно проводить учебно-тренировочный процесс в соответствии с современными достижениями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материально-технической базы (собственной или арендуемой) по виду (видам) спорта, позволяющей обеспечить в полном объеме учебно-тренировочный и воспитательный процесс обучающимся, восстановительные мероприятия, эффективный отдых и рациональное питание спортсменов;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обучающихся, по возрасту и уровню подготовленности отвечающих требованиям, предъявляемым для групп спортивного совершенствования и высшего спортивного мастерства;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спортивно-методического (научного) и медицинского обеспечения обучающихся.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Цели и задачи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целью деятельности ШВСМ является осуществление круглогодичной учебно-тренировочной, спортивно-методической деятельности по олимпийским, неолимпийским и национальным видам спорта, направленной на достижение спортсменами высоких спортивных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приказа Председателя Агентства РК по делам спорта и физической культуры от 13.01.2014 </w:t>
      </w:r>
      <w:r>
        <w:rPr>
          <w:rFonts w:ascii="Times New Roman"/>
          <w:b w:val="false"/>
          <w:i w:val="false"/>
          <w:color w:val="000000"/>
          <w:sz w:val="28"/>
        </w:rPr>
        <w:t>№ 7/ӘМ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Основными задачами ШВСМ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отбор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подготовка спортсменов в основной состав сборных национальных команд Республики Казахстан по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организации и проведения учебно-тренировочного процесса, осуществление анализа его результатов, динамики роста индивидуальных показателей развития физических качеств, повышения уровня технико-тактической подготовки спортсменов;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участия и успешного выступления обучающихся на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материально-технического, методического, </w:t>
      </w:r>
      <w:r>
        <w:rPr>
          <w:rFonts w:ascii="Times New Roman"/>
          <w:b w:val="false"/>
          <w:i w:val="false"/>
          <w:color w:val="000000"/>
          <w:sz w:val="28"/>
        </w:rPr>
        <w:t>медико-биологического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процесса подготовки обучающихся ШВСМ;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работы по повышению профессиональной квалификации тренерско-преподавательского состава и других специалистов ШВСМ.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осуществления поставленных задач ШВСМ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круглогодичного учебно-тренировочного процесса для обучающихся ШВСМ на собственных или арендуемых спортивных сооружениях Республики Казахстан и за ее пределами;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комплексных целевых программ и плана подготовки спортсменов ШВСМ;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спортивно-методического (научного) обеспечения процесса подготовки обучающихся, проведение медико-биологических, профилактических и восстановительных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участия обучающихся, тренеров и других работников ШВСМ в международных и республиканских спортивных соревнованиях, в учебно-тренировочном процессе согласно календарному плану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организации повышения профессиональной квалификации для тренерско-преподавательского состава и других работников ШВСМ, как на территории Республики Казахстан, так и за ее пределами;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и проведение воспитательной работы, направленной на формирование патриотизма.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формирования контингента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республиканские ШВСМ зачисляются спортсмены - победители и призеры республиканских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областные и городские (районные) ШВСМ зачисляются спортсмены - победители и призеры республиканских соревнований, областных, городов Астаны и Алматы первенств по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приказа Председателя Агентства РК по делам спорта и физической культуры от 13.01.2014 </w:t>
      </w:r>
      <w:r>
        <w:rPr>
          <w:rFonts w:ascii="Times New Roman"/>
          <w:b w:val="false"/>
          <w:i w:val="false"/>
          <w:color w:val="000000"/>
          <w:sz w:val="28"/>
        </w:rPr>
        <w:t>№ 7/ӘМ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Контингент ШВСМ имеет постоянный и переменный состав обучающихся, укомплектованный преимущественно членами национальных, областных, городов Астаны и Алматы сборных команд по олимпийским, неолимпийским и национальным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Контингент ШВСМ формируется из числа обучающихся, входящих в группы спортивного совершенствования и высшего спортивного мастерства. Возраст обучающихся, зачисленных в группы спортивного совершенствования и высшего спортивного мастерства, не ограничивается при условии ежегодного подтверждения установленных спортивных нормативов и требований данных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приказа Председателя Агентства РК по делам спорта и физической культуры от 13.01.2014 </w:t>
      </w:r>
      <w:r>
        <w:rPr>
          <w:rFonts w:ascii="Times New Roman"/>
          <w:b w:val="false"/>
          <w:i w:val="false"/>
          <w:color w:val="000000"/>
          <w:sz w:val="28"/>
        </w:rPr>
        <w:t>№ 7/ӘМ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10-1. Открытие групп спортивного совершенствования в областных и городских (районных) ШВСМ производится решением руководителя ШВСМ, по согласованию с местным исполнительным органом в сфере физической культуры и спорта, при условии утверждения персонального списка состава групп спортивного совершенствования.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групп спортивного совершенствования в республиканских ШВСМ производится решением руководителя ШВСМ, по согласованию с уполномоченным органом, при условии утверждения персонального списка состава групп спортивного совершенствования.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групп высшего спортивного мастерства в ШВСМ производится решением руководителя ШВСМ, по согласованию с уполномоченным органом, при условии утверждения персонального списка состава групп высшего спортивного мастерства.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10-1 в соответствии с приказом Председателя Агентства РК по делам спорта и физической культуры от 13.01.2014 </w:t>
      </w:r>
      <w:r>
        <w:rPr>
          <w:rFonts w:ascii="Times New Roman"/>
          <w:b w:val="false"/>
          <w:i w:val="false"/>
          <w:color w:val="000000"/>
          <w:sz w:val="28"/>
        </w:rPr>
        <w:t>№ 7/ӘМ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Участниками спортивной подготовки в ШВСМ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спортсмены, зачисленные в списочный состав национальных, областных, городов Астаны и Алматы сборных команд по олимпийским, неолимпийским и национальным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старший тренер ШВСМ, квалифицированные тренеры-преподаватели, а также личные тренеры, привлекаемые к подготовке спортсменов ШВСМ;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врачи, методисты, массажисты, психологи и другие специалисты, привлекаемые ШВСМ к подготовке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приказа Председателя Агентства РК по делам спорта и физической культуры от 13.01.2014 </w:t>
      </w:r>
      <w:r>
        <w:rPr>
          <w:rFonts w:ascii="Times New Roman"/>
          <w:b w:val="false"/>
          <w:i w:val="false"/>
          <w:color w:val="000000"/>
          <w:sz w:val="28"/>
        </w:rPr>
        <w:t>№ 7/ӘМ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Персональный списочный состав обучающихся и тренеров-преподавателей ШВСМ, планы индивидуальной подготовки обучающихся на год, календарный план на год спортивно-массовых мероприятий предоставляются на согласование уполномоченному органу (в случае если ШВСМ имеет республиканский статус) или местному исполнительному органу в сфере физической культуры и спорта (в случае если ШВСМ имеет областной, городской (районный) статус) ежегодно до 15 декабря.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приказа Председателя Агентства РК по делам спорта и физической культуры от 13.01.2014 </w:t>
      </w:r>
      <w:r>
        <w:rPr>
          <w:rFonts w:ascii="Times New Roman"/>
          <w:b w:val="false"/>
          <w:i w:val="false"/>
          <w:color w:val="000000"/>
          <w:sz w:val="28"/>
        </w:rPr>
        <w:t>№ 7/ӘМ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Персональный состав обучающихся и тренеров ШВСМ при необходимости пересматривается уполномоченным органом (в случае если ШВСМ имеет республиканский статус) или местным исполнительным органом в сфере физической культуры и спорта (в случае если ШВСМ имеет областной, городской (районный) статус) по окончании тренировочного и соревновательного цикла два раза в год на основании представления руководства ШВСМ.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приказа Председателя Агентства РК по делам спорта и физической культуры от 13.01.2014 </w:t>
      </w:r>
      <w:r>
        <w:rPr>
          <w:rFonts w:ascii="Times New Roman"/>
          <w:b w:val="false"/>
          <w:i w:val="false"/>
          <w:color w:val="000000"/>
          <w:sz w:val="28"/>
        </w:rPr>
        <w:t>№ 7/ӘМ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Обучающиеся, привлекаемые к подготовке в ШВСМ,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 или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присвоении спортивного звания;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медицинской карты и заключения Республиканского центра спортивной медицины и реабилитации о состоянии здоровья спортсмена;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личную карту спортсмена;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план учебно-тренировочной работы на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Обучающиеся отчисляются из ШВСМ в случае не выполнения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имеющие медицинские противопоказания;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выполняющие планы индивидуальной подготовки, режим спортивной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снизившие спортивные результаты;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нарушающие правила внутреннего распорядка ШВСМ;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нарушившие спортивную этику;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применившие запрещенные Всемирным антидопинговым комитетом допинговые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Обучающиеся также отчисляются из ШВСМ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заявлению законных представителей обучающегося (до наступления совершеннолетия обучающегося).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учебно-тренировочной работы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Основными формами учебно-тренировочного процесса с обучающимися ШВСМ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учебно-тренировочных сборов;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учебно-тренировочного процесса в соответствии с планом подготовки по возрастным категориям обучающихся ШВСМ;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групповые и индивидуальные учебно-тренировочные практические и теоретические занятия;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занятия по индивидуальным планам в период процесса обучения по базовой и общей физической подготовке, специальной физической подготовке и технико-тактической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участие в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составление перспективного плана и анализ работы за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восстановительных, оздоровительных и профилактических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медико-биологическое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обеспечение целенаправленной воспитательной и патриотической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Учебно-тренировочная, воспитательная и патриотическая работа осуществляется старшим тренером, тренерами-преподавателями ШВСМ в соответствии с рабочими планами учебно-тренировочных занятий.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Обучающиеся, показавшие высокие спортивные результаты и имеющие перспективу повышения своих спортивных показателей передаются в штатные национальные команды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обучающихся, показанные на международных соревнованиях, засчитываются параллельно ШВСМ и спортивным организациям, передавшим в ШВСМ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Старший тренер ШВСМ назначается и освобождается от занимаемой должности руководителем ШВСМ по согласованию с уполномоченным органом (в случае если ШВСМ имеет республиканский статус) или местным исполнительным органом в сфере физической культуры и спорта (в случае если ШВСМ имеет областной, городской (районный) статус).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в редакции приказа Председателя Агентства РК по делам спорта и физической культуры от 13.01.2014 </w:t>
      </w:r>
      <w:r>
        <w:rPr>
          <w:rFonts w:ascii="Times New Roman"/>
          <w:b w:val="false"/>
          <w:i w:val="false"/>
          <w:color w:val="000000"/>
          <w:sz w:val="28"/>
        </w:rPr>
        <w:t>№ 7/ӘМ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Старший тренер ШВСМ разрабатывает программу подготовки обучающихся и контролирует ее выполнение совместно с привлекаемыми тренерами, организует работу по подготовке обучающихся и их выступление на соревнованиях, проводит регулярный анализ результатов выступлений обучающихся на соревнованиях, реализует программы и планы подготовки обучающихся и контролирует выполнение индивидуальных планов учебно-тренировочной работы, организует и проводит патриотическую и воспитательную работу с обучающимися.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 предложению старшего тренера ШВСМ личные тренера обучающихся привлекаются за счет средств ШВСМ к централизованной подготовке обучающихся и участию обучающихся в соревнованиях.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Личный тренер проводит тренировочные занятия по индивидуальному плану обучающегося и работает под непосредственным руководством старшего тренера ШВСМ.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Для медицинского наблюдения и диагностики состояния функциональной подготовки обучающихся, проведения профилактических мероприятий и оптимизации восстановительных процессов ШВСМ обеспечивается соответствующей аппаратурой, необходимыми медикаментами и средствами медицинского назначения в пределах выделяемого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Спортивные врачи совместно с тренерами ШВСМ осуществляют врачебно-педагогическое наблюдение за обучающимися в период учебно-тренировочных сборов, соревнований, отдыха. Результаты врачебных наблюдений используются тренерами для коррекции индивидуальных планов подготовки обучающихся ШВСМ.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Для медицинского обеспечения обучающихся и проведения функциональной диагностики и восстановительных мероприятий ШВСМ обеспечивается необходимым медицинским помещением и оборудованием.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Ежегодно два раза в год обучающиеся ШВСМ проходят углубленный медицинский осмотр в Республиканском центре спортивной медицины и реабилитации, а также в других медицинских учреждениях.</w:t>
      </w:r>
    </w:p>
    <w:bookmarkEnd w:id="10"/>
    <w:bookmarkStart w:name="z4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Воспитательная работа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ШВСМ организует и проводит воспитательную работу по плану, утвержденному руководителем ШВСМ.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Воспитательная работа в ШВСМ направлена на всестороннее гармоническое развитие личности обучающихся и осуществляется с учетом возрастных и индивидуальных особенностей, уровня спортивного мастерства и традиций спортивной школы. Воспитательная работа проводится как в процессе учебно-тренировочных занятий, соревнований, так и повседневно и должна формировать у обучающегося потребность к занятиям спортом, постоянному повышению своего спортивного мастерства, воспитанию патриотизма, умений, навыков и творческому применению их в практической деятельности, соблюдению спортивной этики.</w:t>
      </w:r>
    </w:p>
    <w:bookmarkEnd w:id="12"/>
    <w:bookmarkStart w:name="z5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Финансирование и материальное обеспечение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Финансирование ШВСМ осуществляется за счет бюджетных и иных средств, не запрещенных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Штатное расписание ШВСМ утверждается руководителем ШВСМ в пределах фонда оплаты труда по согласованию с органом, осуществляющим управление ШВСМ.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Для обеспечения учебного процесса ШВСМ может иметь кино-фото лабораторию, лабораторию спортивной электроники, спортивной биомеханики, вычислительную, компьютерную, множительную и видеотехнику, автотранспорт. ШВСМ обеспечивает обучающихся, тренерско-преподавательский состав спортивной одеждой, обувью и инвентарем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ШВСМ может осуществлять платные услуги в соответствии с профилем школы.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