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56833" w14:textId="c4568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Стандарта финансовой отчетности "Учет и раскрытие информации об операциях по пенсионным активам"</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26 июля 2013 года № 195. Зарегистрирован в Министерстве юстиции Республики Казахстан 3 октября 2013 года № 8765.</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64)</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подпунктом 1)</w:t>
      </w:r>
      <w:r>
        <w:rPr>
          <w:rFonts w:ascii="Times New Roman"/>
          <w:b w:val="false"/>
          <w:i w:val="false"/>
          <w:color w:val="000000"/>
          <w:sz w:val="28"/>
        </w:rPr>
        <w:t xml:space="preserve"> пункта 6 статьи 20 Закона Республики Казахстан "О бухгалтерском учете и финансовой отчетности" Правление Национального Банка Республики Казахстан </w:t>
      </w:r>
      <w:r>
        <w:rPr>
          <w:rFonts w:ascii="Times New Roman"/>
          <w:b/>
          <w:i w:val="false"/>
          <w:color w:val="000000"/>
          <w:sz w:val="28"/>
        </w:rPr>
        <w:t>ПОСТАНОВЛЯЕТ: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Правления Национального Банка РК от 19.12.2022 </w:t>
      </w:r>
      <w:r>
        <w:rPr>
          <w:rFonts w:ascii="Times New Roman"/>
          <w:b w:val="false"/>
          <w:i w:val="false"/>
          <w:color w:val="000000"/>
          <w:sz w:val="28"/>
        </w:rPr>
        <w:t>№ 122</w:t>
      </w:r>
      <w:r>
        <w:rPr>
          <w:rFonts w:ascii="Times New Roman"/>
          <w:b w:val="false"/>
          <w:i w:val="false"/>
          <w:color w:val="ff0000"/>
          <w:sz w:val="28"/>
        </w:rPr>
        <w:t xml:space="preserve"> (вводится в действие c 01.01.2023).</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Стандарт</w:t>
      </w:r>
      <w:r>
        <w:rPr>
          <w:rFonts w:ascii="Times New Roman"/>
          <w:b w:val="false"/>
          <w:i w:val="false"/>
          <w:color w:val="000000"/>
          <w:sz w:val="28"/>
        </w:rPr>
        <w:t xml:space="preserve"> финансовой отчетности "Учет и раскрытие информации об операциях по пенсионным активам".</w:t>
      </w:r>
    </w:p>
    <w:bookmarkEnd w:id="1"/>
    <w:bookmarkStart w:name="z3" w:id="2"/>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Председатель</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Национального Банка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 Марченко</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"СОГЛАСОВАНО"</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финансов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Министр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Жамишев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августа 2013 года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bookmarkStart w:name="z4" w:id="3"/>
      <w:r>
        <w:rPr>
          <w:rFonts w:ascii="Times New Roman"/>
          <w:b w:val="false"/>
          <w:i w:val="false"/>
          <w:color w:val="000000"/>
          <w:sz w:val="28"/>
        </w:rPr>
        <w:t>
      Утверждены</w:t>
      </w:r>
    </w:p>
    <w:bookmarkEnd w:id="3"/>
    <w:p>
      <w:pPr>
        <w:spacing w:after="0"/>
        <w:ind w:left="0"/>
        <w:jc w:val="both"/>
      </w:pPr>
      <w:r>
        <w:rPr>
          <w:rFonts w:ascii="Times New Roman"/>
          <w:b w:val="false"/>
          <w:i w:val="false"/>
          <w:color w:val="000000"/>
          <w:sz w:val="28"/>
        </w:rPr>
        <w:t>постановлением Правления</w:t>
      </w:r>
    </w:p>
    <w:p>
      <w:pPr>
        <w:spacing w:after="0"/>
        <w:ind w:left="0"/>
        <w:jc w:val="both"/>
      </w:pPr>
      <w:r>
        <w:rPr>
          <w:rFonts w:ascii="Times New Roman"/>
          <w:b w:val="false"/>
          <w:i w:val="false"/>
          <w:color w:val="000000"/>
          <w:sz w:val="28"/>
        </w:rPr>
        <w:t>Национального Банка</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от 26 июля 2013 года № 195</w:t>
      </w:r>
    </w:p>
    <w:p>
      <w:pPr>
        <w:spacing w:after="0"/>
        <w:ind w:left="0"/>
        <w:jc w:val="both"/>
      </w:pPr>
      <w:bookmarkStart w:name="z5" w:id="4"/>
      <w:r>
        <w:rPr>
          <w:rFonts w:ascii="Times New Roman"/>
          <w:b w:val="false"/>
          <w:i w:val="false"/>
          <w:color w:val="000000"/>
          <w:sz w:val="28"/>
        </w:rPr>
        <w:t xml:space="preserve">
      </w:t>
      </w:r>
      <w:r>
        <w:rPr>
          <w:rFonts w:ascii="Times New Roman"/>
          <w:b/>
          <w:i w:val="false"/>
          <w:color w:val="000000"/>
          <w:sz w:val="28"/>
        </w:rPr>
        <w:t>Стандарт финансовой отчетности</w:t>
      </w:r>
    </w:p>
    <w:bookmarkEnd w:id="4"/>
    <w:p>
      <w:pPr>
        <w:spacing w:after="0"/>
        <w:ind w:left="0"/>
        <w:jc w:val="both"/>
      </w:pPr>
      <w:r>
        <w:rPr>
          <w:rFonts w:ascii="Times New Roman"/>
          <w:b/>
          <w:i w:val="false"/>
          <w:color w:val="000000"/>
          <w:sz w:val="28"/>
        </w:rPr>
        <w:t>"Учет и раскрытие информации об операциях</w:t>
      </w:r>
    </w:p>
    <w:p>
      <w:pPr>
        <w:spacing w:after="0"/>
        <w:ind w:left="0"/>
        <w:jc w:val="both"/>
      </w:pPr>
      <w:r>
        <w:rPr>
          <w:rFonts w:ascii="Times New Roman"/>
          <w:b/>
          <w:i w:val="false"/>
          <w:color w:val="000000"/>
          <w:sz w:val="28"/>
        </w:rPr>
        <w:t>по пенсионным активам"</w:t>
      </w:r>
    </w:p>
    <w:p>
      <w:pPr>
        <w:spacing w:after="0"/>
        <w:ind w:left="0"/>
        <w:jc w:val="both"/>
      </w:pPr>
      <w:r>
        <w:rPr>
          <w:rFonts w:ascii="Times New Roman"/>
          <w:b/>
          <w:i w:val="false"/>
          <w:color w:val="000000"/>
          <w:sz w:val="28"/>
        </w:rPr>
        <w:t>1. Цель и сфера действия</w:t>
      </w:r>
    </w:p>
    <w:bookmarkStart w:name="z7" w:id="5"/>
    <w:p>
      <w:pPr>
        <w:spacing w:after="0"/>
        <w:ind w:left="0"/>
        <w:jc w:val="both"/>
      </w:pPr>
      <w:r>
        <w:rPr>
          <w:rFonts w:ascii="Times New Roman"/>
          <w:b w:val="false"/>
          <w:i w:val="false"/>
          <w:color w:val="000000"/>
          <w:sz w:val="28"/>
        </w:rPr>
        <w:t xml:space="preserve">
      1. Настоящий Стандарт финансовой отчетности "Учет и раскрытие информации об операциях по пенсионным активам" (далее – Стандарт) разработан в соответствии с </w:t>
      </w:r>
      <w:r>
        <w:rPr>
          <w:rFonts w:ascii="Times New Roman"/>
          <w:b w:val="false"/>
          <w:i w:val="false"/>
          <w:color w:val="000000"/>
          <w:sz w:val="28"/>
        </w:rPr>
        <w:t>подпунктом 64)</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подпунктом 1)</w:t>
      </w:r>
      <w:r>
        <w:rPr>
          <w:rFonts w:ascii="Times New Roman"/>
          <w:b w:val="false"/>
          <w:i w:val="false"/>
          <w:color w:val="000000"/>
          <w:sz w:val="28"/>
        </w:rPr>
        <w:t xml:space="preserve"> пункта 6 статьи 20 Закона Республики Казахстан "О бухгалтерском учете и финансовой отчетности", предназначен для ведения бухгалтерского учета пенсионных активов и составления финансовой отчетности в отношении пенсионных активов единого накопительного пенсионного фонда и добровольных накопительных пенсионных фондов (далее – фонд).</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Национального Банка РК от 19.12.2022 </w:t>
      </w:r>
      <w:r>
        <w:rPr>
          <w:rFonts w:ascii="Times New Roman"/>
          <w:b w:val="false"/>
          <w:i w:val="false"/>
          <w:color w:val="000000"/>
          <w:sz w:val="28"/>
        </w:rPr>
        <w:t>№ 122</w:t>
      </w:r>
      <w:r>
        <w:rPr>
          <w:rFonts w:ascii="Times New Roman"/>
          <w:b w:val="false"/>
          <w:i w:val="false"/>
          <w:color w:val="ff0000"/>
          <w:sz w:val="28"/>
        </w:rPr>
        <w:t xml:space="preserve"> (вводится в действие c 01.01.2023).</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2. Целью Стандарта является определение особенностей ведения бухгалтерского учета и представления информации по пенсионным активам, подлежащей раскрытию в финансовой отчетности фондом.</w:t>
      </w:r>
    </w:p>
    <w:bookmarkEnd w:id="6"/>
    <w:bookmarkStart w:name="z47" w:id="7"/>
    <w:p>
      <w:pPr>
        <w:spacing w:after="0"/>
        <w:ind w:left="0"/>
        <w:jc w:val="both"/>
      </w:pPr>
      <w:r>
        <w:rPr>
          <w:rFonts w:ascii="Times New Roman"/>
          <w:b w:val="false"/>
          <w:i w:val="false"/>
          <w:color w:val="000000"/>
          <w:sz w:val="28"/>
        </w:rPr>
        <w:t xml:space="preserve">
      3. Вопросы, не урегулированные Стандартом, регулируются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бухгалтерском учете и финансовой отчетности" и международными стандартами финансовой отчетности (далее – МСФО).</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постановления Правления Национального Банка РК от 19.12.2022 </w:t>
      </w:r>
      <w:r>
        <w:rPr>
          <w:rFonts w:ascii="Times New Roman"/>
          <w:b w:val="false"/>
          <w:i w:val="false"/>
          <w:color w:val="000000"/>
          <w:sz w:val="28"/>
        </w:rPr>
        <w:t>№ 122</w:t>
      </w:r>
      <w:r>
        <w:rPr>
          <w:rFonts w:ascii="Times New Roman"/>
          <w:b w:val="false"/>
          <w:i w:val="false"/>
          <w:color w:val="ff0000"/>
          <w:sz w:val="28"/>
        </w:rPr>
        <w:t xml:space="preserve"> (вводится в действие c 01.01.2023).</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4. Для ведения бухгалтерского учета и составления фондом финансовой отчетности по собственным активам фондом применяются МСФО.</w:t>
      </w:r>
    </w:p>
    <w:bookmarkEnd w:id="8"/>
    <w:bookmarkStart w:name="z11" w:id="9"/>
    <w:p>
      <w:pPr>
        <w:spacing w:after="0"/>
        <w:ind w:left="0"/>
        <w:jc w:val="both"/>
      </w:pPr>
      <w:r>
        <w:rPr>
          <w:rFonts w:ascii="Times New Roman"/>
          <w:b w:val="false"/>
          <w:i w:val="false"/>
          <w:color w:val="000000"/>
          <w:sz w:val="28"/>
        </w:rPr>
        <w:t xml:space="preserve">
      </w:t>
      </w:r>
      <w:r>
        <w:rPr>
          <w:rFonts w:ascii="Times New Roman"/>
          <w:b/>
          <w:i w:val="false"/>
          <w:color w:val="000000"/>
          <w:sz w:val="28"/>
        </w:rPr>
        <w:t>2. Понятия, используемые в Стандарте</w:t>
      </w:r>
    </w:p>
    <w:bookmarkEnd w:id="9"/>
    <w:bookmarkStart w:name="z12" w:id="10"/>
    <w:p>
      <w:pPr>
        <w:spacing w:after="0"/>
        <w:ind w:left="0"/>
        <w:jc w:val="both"/>
      </w:pPr>
      <w:r>
        <w:rPr>
          <w:rFonts w:ascii="Times New Roman"/>
          <w:b w:val="false"/>
          <w:i w:val="false"/>
          <w:color w:val="000000"/>
          <w:sz w:val="28"/>
        </w:rPr>
        <w:t xml:space="preserve">
      5. Для целей Стандарта используются понятия, предусмотренные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бухгалтерском учете и финансовой отчетности и МСФО.</w:t>
      </w:r>
    </w:p>
    <w:bookmarkEnd w:id="10"/>
    <w:p>
      <w:pPr>
        <w:spacing w:after="0"/>
        <w:ind w:left="0"/>
        <w:jc w:val="both"/>
      </w:pPr>
      <w:bookmarkStart w:name="z13" w:id="11"/>
      <w:r>
        <w:rPr>
          <w:rFonts w:ascii="Times New Roman"/>
          <w:b w:val="false"/>
          <w:i w:val="false"/>
          <w:color w:val="000000"/>
          <w:sz w:val="28"/>
        </w:rPr>
        <w:t xml:space="preserve">
      </w:t>
      </w:r>
      <w:r>
        <w:rPr>
          <w:rFonts w:ascii="Times New Roman"/>
          <w:b/>
          <w:i w:val="false"/>
          <w:color w:val="000000"/>
          <w:sz w:val="28"/>
        </w:rPr>
        <w:t>3. Ведение бухгалтерского учета пенсионных активов</w:t>
      </w:r>
    </w:p>
    <w:bookmarkEnd w:id="11"/>
    <w:p>
      <w:pPr>
        <w:spacing w:after="0"/>
        <w:ind w:left="0"/>
        <w:jc w:val="both"/>
      </w:pPr>
      <w:r>
        <w:rPr>
          <w:rFonts w:ascii="Times New Roman"/>
          <w:b/>
          <w:i w:val="false"/>
          <w:color w:val="000000"/>
          <w:sz w:val="28"/>
        </w:rPr>
        <w:t>Параграф 1. Бухгалтерский учет пенсионных активов</w:t>
      </w:r>
    </w:p>
    <w:bookmarkStart w:name="z52" w:id="12"/>
    <w:p>
      <w:pPr>
        <w:spacing w:after="0"/>
        <w:ind w:left="0"/>
        <w:jc w:val="both"/>
      </w:pPr>
      <w:r>
        <w:rPr>
          <w:rFonts w:ascii="Times New Roman"/>
          <w:b w:val="false"/>
          <w:i w:val="false"/>
          <w:color w:val="000000"/>
          <w:sz w:val="28"/>
        </w:rPr>
        <w:t xml:space="preserve">
      6. Бухгалтерский учет пенсионных активов, в том числе операций по получению пенсионных взносов и осуществлению пенсионных выплат осуществляется в соответствии с Инструкцией по ведению бухгалтерского учета операций с пенсионными активами, осуществляемых единым накопительным пенсионным фондом и добровольными накопительными пенсионными фондами,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 июля 2011 года № 69 "Об утверждении Инструкции по ведению бухгалтерского учета операций с пенсионными активами, целевыми активами и целевыми накоплениями, осуществляемыми единым накопительным пенсионным фондом и добровольными накопительными пенсионными фондами" (зарегистрировано в Реестре государственной регистрации нормативных правовых актов под № 7118).</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постановления Правления Национального Банка РК от 27.11.2023 </w:t>
      </w:r>
      <w:r>
        <w:rPr>
          <w:rFonts w:ascii="Times New Roman"/>
          <w:b w:val="false"/>
          <w:i w:val="false"/>
          <w:color w:val="000000"/>
          <w:sz w:val="28"/>
        </w:rPr>
        <w:t>№ 87</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2. Первоначальное признание финансовых активов</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7. </w:t>
      </w:r>
      <w:r>
        <w:rPr>
          <w:rFonts w:ascii="Times New Roman"/>
          <w:b w:val="false"/>
          <w:i/>
          <w:color w:val="000000"/>
          <w:sz w:val="28"/>
        </w:rPr>
        <w:t xml:space="preserve">Исключен постановлением Правления Национального Банка РК от 26.02.2014 </w:t>
      </w:r>
      <w:r>
        <w:rPr>
          <w:rFonts w:ascii="Times New Roman"/>
          <w:b w:val="false"/>
          <w:i w:val="false"/>
          <w:color w:val="000000"/>
          <w:sz w:val="28"/>
        </w:rPr>
        <w:t>№ 30</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40" w:id="13"/>
    <w:p>
      <w:pPr>
        <w:spacing w:after="0"/>
        <w:ind w:left="0"/>
        <w:jc w:val="both"/>
      </w:pPr>
      <w:r>
        <w:rPr>
          <w:rFonts w:ascii="Times New Roman"/>
          <w:b w:val="false"/>
          <w:i w:val="false"/>
          <w:color w:val="000000"/>
          <w:sz w:val="28"/>
        </w:rPr>
        <w:t>
      7-1. Фонд классифицирует финансовые активы по следующим категориям:</w:t>
      </w:r>
    </w:p>
    <w:bookmarkEnd w:id="13"/>
    <w:bookmarkStart w:name="z49" w:id="14"/>
    <w:p>
      <w:pPr>
        <w:spacing w:after="0"/>
        <w:ind w:left="0"/>
        <w:jc w:val="both"/>
      </w:pPr>
      <w:r>
        <w:rPr>
          <w:rFonts w:ascii="Times New Roman"/>
          <w:b w:val="false"/>
          <w:i w:val="false"/>
          <w:color w:val="000000"/>
          <w:sz w:val="28"/>
        </w:rPr>
        <w:t>
      1) оцениваемые по амортизированной стоимости;</w:t>
      </w:r>
    </w:p>
    <w:bookmarkEnd w:id="14"/>
    <w:bookmarkStart w:name="z50" w:id="15"/>
    <w:p>
      <w:pPr>
        <w:spacing w:after="0"/>
        <w:ind w:left="0"/>
        <w:jc w:val="both"/>
      </w:pPr>
      <w:r>
        <w:rPr>
          <w:rFonts w:ascii="Times New Roman"/>
          <w:b w:val="false"/>
          <w:i w:val="false"/>
          <w:color w:val="000000"/>
          <w:sz w:val="28"/>
        </w:rPr>
        <w:t>
      2) оцениваемые по справедливой стоимости.</w:t>
      </w:r>
    </w:p>
    <w:bookmarkEnd w:id="15"/>
    <w:bookmarkStart w:name="z51" w:id="16"/>
    <w:p>
      <w:pPr>
        <w:spacing w:after="0"/>
        <w:ind w:left="0"/>
        <w:jc w:val="both"/>
      </w:pPr>
      <w:r>
        <w:rPr>
          <w:rFonts w:ascii="Times New Roman"/>
          <w:b w:val="false"/>
          <w:i w:val="false"/>
          <w:color w:val="000000"/>
          <w:sz w:val="28"/>
        </w:rPr>
        <w:t xml:space="preserve">
      Отнесение финансовых активов фонда в одну из двух категорий, предусмотренных в части первой настоящего пункта, осуществляется в соответствии с Правилами осуществления учета и оценки пенсионных активов,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26 июня 2023 года № 58 "Об утверждении Правил осуществления учета и оценки пенсионных активов" (зарегистрировано в Реестре государственной регистрации нормативных правовых актов под № 32997), (далее – Правила оценки).</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Стандарт дополнен пунктом 7-1 в соответствии с постановлением Правления Национального Банка РК от 26.02.2014 </w:t>
      </w:r>
      <w:r>
        <w:rPr>
          <w:rFonts w:ascii="Times New Roman"/>
          <w:b w:val="false"/>
          <w:i w:val="false"/>
          <w:color w:val="000000"/>
          <w:sz w:val="28"/>
        </w:rPr>
        <w:t>№ 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Правления Национального Банка РК от 27.11.2023 </w:t>
      </w:r>
      <w:r>
        <w:rPr>
          <w:rFonts w:ascii="Times New Roman"/>
          <w:b w:val="false"/>
          <w:i w:val="false"/>
          <w:color w:val="000000"/>
          <w:sz w:val="28"/>
        </w:rPr>
        <w:t>№ 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46" w:id="17"/>
    <w:p>
      <w:pPr>
        <w:spacing w:after="0"/>
        <w:ind w:left="0"/>
        <w:jc w:val="both"/>
      </w:pPr>
      <w:r>
        <w:rPr>
          <w:rFonts w:ascii="Times New Roman"/>
          <w:b w:val="false"/>
          <w:i w:val="false"/>
          <w:color w:val="000000"/>
          <w:sz w:val="28"/>
        </w:rPr>
        <w:t>
      8. Сделки по покупке и продаже финансовых активов, за исключением сделок с производными финансовыми активами, учитываются по методу учета по дате расчетов.</w:t>
      </w:r>
    </w:p>
    <w:bookmarkEnd w:id="17"/>
    <w:p>
      <w:pPr>
        <w:spacing w:after="0"/>
        <w:ind w:left="0"/>
        <w:jc w:val="both"/>
      </w:pPr>
      <w:r>
        <w:rPr>
          <w:rFonts w:ascii="Times New Roman"/>
          <w:b w:val="false"/>
          <w:i w:val="false"/>
          <w:color w:val="000000"/>
          <w:sz w:val="28"/>
        </w:rPr>
        <w:t>
      Датой расчетов является дата, на которую актив поставляется организации или организацией.</w:t>
      </w:r>
    </w:p>
    <w:p>
      <w:pPr>
        <w:spacing w:after="0"/>
        <w:ind w:left="0"/>
        <w:jc w:val="both"/>
      </w:pPr>
      <w:r>
        <w:rPr>
          <w:rFonts w:ascii="Times New Roman"/>
          <w:b w:val="false"/>
          <w:i w:val="false"/>
          <w:color w:val="000000"/>
          <w:sz w:val="28"/>
        </w:rPr>
        <w:t>
      Бухгалтерский учет на дату расчетов предусматривает следующее:</w:t>
      </w:r>
    </w:p>
    <w:p>
      <w:pPr>
        <w:spacing w:after="0"/>
        <w:ind w:left="0"/>
        <w:jc w:val="both"/>
      </w:pPr>
      <w:r>
        <w:rPr>
          <w:rFonts w:ascii="Times New Roman"/>
          <w:b w:val="false"/>
          <w:i w:val="false"/>
          <w:color w:val="000000"/>
          <w:sz w:val="28"/>
        </w:rPr>
        <w:t>
      1) признание актива в день его получения организацией;</w:t>
      </w:r>
    </w:p>
    <w:p>
      <w:pPr>
        <w:spacing w:after="0"/>
        <w:ind w:left="0"/>
        <w:jc w:val="both"/>
      </w:pPr>
      <w:r>
        <w:rPr>
          <w:rFonts w:ascii="Times New Roman"/>
          <w:b w:val="false"/>
          <w:i w:val="false"/>
          <w:color w:val="000000"/>
          <w:sz w:val="28"/>
        </w:rPr>
        <w:t>
      2) прекращение признания актива и признание прибыли или убытка от выбытия в день его поставки организацией.</w:t>
      </w:r>
    </w:p>
    <w:p>
      <w:pPr>
        <w:spacing w:after="0"/>
        <w:ind w:left="0"/>
        <w:jc w:val="both"/>
      </w:pPr>
      <w:r>
        <w:rPr>
          <w:rFonts w:ascii="Times New Roman"/>
          <w:b w:val="false"/>
          <w:i w:val="false"/>
          <w:color w:val="000000"/>
          <w:sz w:val="28"/>
        </w:rPr>
        <w:t>
      Расчет дохода или расхода от выбытия финансового актива осуществляется по методу ФИФО "первое поступление – первый отпуск" (далее – метод ФИФО).</w:t>
      </w:r>
    </w:p>
    <w:p>
      <w:pPr>
        <w:spacing w:after="0"/>
        <w:ind w:left="0"/>
        <w:jc w:val="both"/>
      </w:pPr>
      <w:r>
        <w:rPr>
          <w:rFonts w:ascii="Times New Roman"/>
          <w:b w:val="false"/>
          <w:i w:val="false"/>
          <w:color w:val="000000"/>
          <w:sz w:val="28"/>
        </w:rPr>
        <w:t>
      Применение метода ФИФО заключается в том, что активы, приобретенные первыми, будут реализованы первыми.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постановления Правления Национального Банка РК от 22.11.2021 </w:t>
      </w:r>
      <w:r>
        <w:rPr>
          <w:rFonts w:ascii="Times New Roman"/>
          <w:b w:val="false"/>
          <w:i w:val="false"/>
          <w:color w:val="000000"/>
          <w:sz w:val="28"/>
        </w:rPr>
        <w:t>№ 100</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Финансовые активы, оцениваемые по амортизированной стоимости при первоначальном признании оцениваются по справедливой стоимости, которая является ценой операции, с учетом затрат по сделке, которые напрямую связаны с приобретением или выпуском данного финансового актива.</w:t>
      </w:r>
    </w:p>
    <w:p>
      <w:pPr>
        <w:spacing w:after="0"/>
        <w:ind w:left="0"/>
        <w:jc w:val="both"/>
      </w:pPr>
      <w:r>
        <w:rPr>
          <w:rFonts w:ascii="Times New Roman"/>
          <w:b w:val="false"/>
          <w:i w:val="false"/>
          <w:color w:val="000000"/>
          <w:sz w:val="28"/>
        </w:rPr>
        <w:t>
      Финансовые активы, оцениваемые по справедливой стоимости при первоначальном признании оцениваются по справедливой стоимости, которая является ценой операции, без учета затрат по сделке, которые напрямую связаны с приобретением или выпуском данного финансового актива.</w:t>
      </w:r>
    </w:p>
    <w:p>
      <w:pPr>
        <w:spacing w:after="0"/>
        <w:ind w:left="0"/>
        <w:jc w:val="both"/>
      </w:pPr>
      <w:r>
        <w:rPr>
          <w:rFonts w:ascii="Times New Roman"/>
          <w:b w:val="false"/>
          <w:i w:val="false"/>
          <w:color w:val="000000"/>
          <w:sz w:val="28"/>
        </w:rPr>
        <w:t>
      Затраты по сделке, напрямую связанные с приобретением или выпуском финансового актива, оцениваемого по справедливой стоимости, признаются в составе доходов или расходов.</w:t>
      </w:r>
    </w:p>
    <w:p>
      <w:pPr>
        <w:spacing w:after="0"/>
        <w:ind w:left="0"/>
        <w:jc w:val="both"/>
      </w:pPr>
      <w:r>
        <w:rPr>
          <w:rFonts w:ascii="Times New Roman"/>
          <w:b w:val="false"/>
          <w:i w:val="false"/>
          <w:color w:val="000000"/>
          <w:sz w:val="28"/>
        </w:rPr>
        <w:t>
      Первоначальное признание финансовых активов осуществляется по справедливой стоимости в случаях, предусмотренных международным стандартом финансовой отчетности (IFRS) 13 "Оценка справедливой стоимости", а также, в случае если цена операции не является справедливой стоимостью актива.</w:t>
      </w:r>
    </w:p>
    <w:p>
      <w:pPr>
        <w:spacing w:after="0"/>
        <w:ind w:left="0"/>
        <w:jc w:val="both"/>
      </w:pPr>
      <w:r>
        <w:rPr>
          <w:rFonts w:ascii="Times New Roman"/>
          <w:b w:val="false"/>
          <w:i w:val="false"/>
          <w:color w:val="000000"/>
          <w:sz w:val="28"/>
        </w:rPr>
        <w:t>
      Доход или расход от разницы цены операции и справедливой стоимости финансового актива, возникающий при первоначальном признании финансового актива признается в составе дохода или расхода.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3. Последующий учет финансовых активов</w:t>
      </w:r>
    </w:p>
    <w:bookmarkStart w:name="z21" w:id="18"/>
    <w:p>
      <w:pPr>
        <w:spacing w:after="0"/>
        <w:ind w:left="0"/>
        <w:jc w:val="both"/>
      </w:pPr>
      <w:r>
        <w:rPr>
          <w:rFonts w:ascii="Times New Roman"/>
          <w:b w:val="false"/>
          <w:i w:val="false"/>
          <w:color w:val="000000"/>
          <w:sz w:val="28"/>
        </w:rPr>
        <w:t>
      10. Последующий учет финансовых активов, классифицированных в категорию "оцениваемые по амортизированной стоимости", осуществляется по амортизированной стоимости, представляющей собой величину, в которой финансовые активы измерены при первоначальном признании, за вычетом выплат в погашение основной суммы долга, уменьшенную или увеличенную на сумму накопленной с использованием метода эффективной ставки процента амортизации разницы между первоначальной стоимостью и суммой погашения, а также за вычетом суммы уменьшения путем использования счета резерва (провизии) на покрытие возможных потерь от обесценения финансового актива.</w:t>
      </w:r>
    </w:p>
    <w:bookmarkEnd w:id="18"/>
    <w:bookmarkStart w:name="z22" w:id="19"/>
    <w:p>
      <w:pPr>
        <w:spacing w:after="0"/>
        <w:ind w:left="0"/>
        <w:jc w:val="both"/>
      </w:pPr>
      <w:r>
        <w:rPr>
          <w:rFonts w:ascii="Times New Roman"/>
          <w:b w:val="false"/>
          <w:i w:val="false"/>
          <w:color w:val="000000"/>
          <w:sz w:val="28"/>
        </w:rPr>
        <w:t>
      11. Дисконт или премия по финансовым активам амортизируется с применением метода эффективной ставки процента.</w:t>
      </w:r>
    </w:p>
    <w:bookmarkEnd w:id="1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11 в редакции постановления Правления Национального Банка РК от 26.02.2014 </w:t>
      </w:r>
      <w:r>
        <w:rPr>
          <w:rFonts w:ascii="Times New Roman"/>
          <w:b w:val="false"/>
          <w:i w:val="false"/>
          <w:color w:val="000000"/>
          <w:sz w:val="28"/>
        </w:rPr>
        <w:t>№ 30</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3" w:id="20"/>
    <w:p>
      <w:pPr>
        <w:spacing w:after="0"/>
        <w:ind w:left="0"/>
        <w:jc w:val="both"/>
      </w:pPr>
      <w:r>
        <w:rPr>
          <w:rFonts w:ascii="Times New Roman"/>
          <w:b w:val="false"/>
          <w:i w:val="false"/>
          <w:color w:val="000000"/>
          <w:sz w:val="28"/>
        </w:rPr>
        <w:t>
      12. Начисление дохода или расхода в виде вознаграждения осуществляется на ежедневной основе.</w:t>
      </w:r>
    </w:p>
    <w:bookmarkEnd w:id="20"/>
    <w:bookmarkStart w:name="z9" w:id="21"/>
    <w:p>
      <w:pPr>
        <w:spacing w:after="0"/>
        <w:ind w:left="0"/>
        <w:jc w:val="both"/>
      </w:pPr>
      <w:r>
        <w:rPr>
          <w:rFonts w:ascii="Times New Roman"/>
          <w:b w:val="false"/>
          <w:i w:val="false"/>
          <w:color w:val="000000"/>
          <w:sz w:val="28"/>
        </w:rPr>
        <w:t>
      Амортизация дисконта или премии по финансовым активам, оцениваемым по амортизированной стоимости и по справедливой стоимости, осуществляется на ежедневной основе.</w:t>
      </w:r>
    </w:p>
    <w:bookmarkEnd w:id="21"/>
    <w:p>
      <w:pPr>
        <w:spacing w:after="0"/>
        <w:ind w:left="0"/>
        <w:jc w:val="both"/>
      </w:pPr>
      <w:r>
        <w:rPr>
          <w:rFonts w:ascii="Times New Roman"/>
          <w:b w:val="false"/>
          <w:i w:val="false"/>
          <w:color w:val="000000"/>
          <w:sz w:val="28"/>
        </w:rPr>
        <w:t>
      Сумма обесценения финансовых активов, учитываемых в категории "оцениваемые по амортизированной стоимости", определяется в соответствии с Правилами оценки.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12 в редакции постановления Правления Национального Банка РК от 29.01.2018 </w:t>
      </w:r>
      <w:r>
        <w:rPr>
          <w:rFonts w:ascii="Times New Roman"/>
          <w:b w:val="false"/>
          <w:i w:val="false"/>
          <w:color w:val="000000"/>
          <w:sz w:val="28"/>
        </w:rPr>
        <w:t>№ 10</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39" w:id="22"/>
    <w:p>
      <w:pPr>
        <w:spacing w:after="0"/>
        <w:ind w:left="0"/>
        <w:jc w:val="both"/>
      </w:pPr>
      <w:r>
        <w:rPr>
          <w:rFonts w:ascii="Times New Roman"/>
          <w:b w:val="false"/>
          <w:i w:val="false"/>
          <w:color w:val="000000"/>
          <w:sz w:val="28"/>
        </w:rPr>
        <w:t>
      13. Учет финансовых активов, классифицированных в категорию "оцениваемые по справедливой стоимости", осуществляется по справедливой стоимости. Переоценка финансовых активов, оцениваемых по справедливой стоимости, осуществляется в соответствии с Правилами оценки.</w:t>
      </w:r>
    </w:p>
    <w:bookmarkEnd w:id="22"/>
    <w:p>
      <w:pPr>
        <w:spacing w:after="0"/>
        <w:ind w:left="0"/>
        <w:jc w:val="both"/>
      </w:pPr>
      <w:r>
        <w:rPr>
          <w:rFonts w:ascii="Times New Roman"/>
          <w:b w:val="false"/>
          <w:i w:val="false"/>
          <w:color w:val="000000"/>
          <w:sz w:val="28"/>
        </w:rPr>
        <w:t xml:space="preserve">
      Справедливая стоимость финансового актива и (или) источники информации справедливой стоимости торгуемых финансовых активов, учитываемых в категории "оцениваемые по справедливой стоимости", определяются в соответствии с </w:t>
      </w:r>
      <w:r>
        <w:rPr>
          <w:rFonts w:ascii="Times New Roman"/>
          <w:b w:val="false"/>
          <w:i w:val="false"/>
          <w:color w:val="000000"/>
          <w:sz w:val="28"/>
        </w:rPr>
        <w:t>Правилами оценки</w:t>
      </w:r>
      <w:r>
        <w:rPr>
          <w:rFonts w:ascii="Times New Roman"/>
          <w:b w:val="false"/>
          <w:i w:val="false"/>
          <w:color w:val="000000"/>
          <w:sz w:val="28"/>
        </w:rPr>
        <w:t>.</w:t>
      </w:r>
    </w:p>
    <w:p>
      <w:pPr>
        <w:spacing w:after="0"/>
        <w:ind w:left="0"/>
        <w:jc w:val="both"/>
      </w:pPr>
      <w:r>
        <w:rPr>
          <w:rFonts w:ascii="Times New Roman"/>
          <w:b w:val="false"/>
          <w:i w:val="false"/>
          <w:color w:val="000000"/>
          <w:sz w:val="28"/>
        </w:rPr>
        <w:t>
      В бухгалтерском учете фонда активы, находящиеся в инвестиционном управлении у зарубежной организации, осуществляющей деятельность по управлению инвестиционным портфелем в соответствии с законодательством иностранного государства, отражаются общей суммой по каждому зарубежному управляющему без детализации в разрезе каждого финансового инструмента.</w:t>
      </w:r>
    </w:p>
    <w:p>
      <w:pPr>
        <w:spacing w:after="0"/>
        <w:ind w:left="0"/>
        <w:jc w:val="both"/>
      </w:pPr>
      <w:r>
        <w:rPr>
          <w:rFonts w:ascii="Times New Roman"/>
          <w:b w:val="false"/>
          <w:i w:val="false"/>
          <w:color w:val="000000"/>
          <w:sz w:val="28"/>
        </w:rPr>
        <w:t>
      Переоценка финансовых активов, оцениваемых по амортизированной стоимости, не производится.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13 с изменениями, внесенными постановлением Правления Национального Банка РК от 29.01.2018 </w:t>
      </w:r>
      <w:r>
        <w:rPr>
          <w:rFonts w:ascii="Times New Roman"/>
          <w:b w:val="false"/>
          <w:i w:val="false"/>
          <w:color w:val="000000"/>
          <w:sz w:val="28"/>
        </w:rPr>
        <w:t>№ 10</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4" w:id="23"/>
    <w:p>
      <w:pPr>
        <w:spacing w:after="0"/>
        <w:ind w:left="0"/>
        <w:jc w:val="both"/>
      </w:pPr>
      <w:r>
        <w:rPr>
          <w:rFonts w:ascii="Times New Roman"/>
          <w:b w:val="false"/>
          <w:i w:val="false"/>
          <w:color w:val="000000"/>
          <w:sz w:val="28"/>
        </w:rPr>
        <w:t xml:space="preserve">
      14. Аффинированные драгоценные металлы учитываются по справедливой стоимости, определяемой в соответствии с </w:t>
      </w:r>
      <w:r>
        <w:rPr>
          <w:rFonts w:ascii="Times New Roman"/>
          <w:b w:val="false"/>
          <w:i w:val="false"/>
          <w:color w:val="000000"/>
          <w:sz w:val="28"/>
        </w:rPr>
        <w:t>Правилами оценки</w:t>
      </w:r>
      <w:r>
        <w:rPr>
          <w:rFonts w:ascii="Times New Roman"/>
          <w:b w:val="false"/>
          <w:i w:val="false"/>
          <w:color w:val="000000"/>
          <w:sz w:val="28"/>
        </w:rPr>
        <w:t>.</w:t>
      </w:r>
    </w:p>
    <w:bookmarkEnd w:id="23"/>
    <w:bookmarkStart w:name="z25" w:id="24"/>
    <w:p>
      <w:pPr>
        <w:spacing w:after="0"/>
        <w:ind w:left="0"/>
        <w:jc w:val="both"/>
      </w:pPr>
      <w:r>
        <w:rPr>
          <w:rFonts w:ascii="Times New Roman"/>
          <w:b w:val="false"/>
          <w:i w:val="false"/>
          <w:color w:val="000000"/>
          <w:sz w:val="28"/>
        </w:rPr>
        <w:t>
      15. Учет производных финансовых инструментов осуществляется по справедливой стоимости, определяемой в соответствии с Правилами оценки.</w:t>
      </w:r>
    </w:p>
    <w:bookmarkEnd w:id="24"/>
    <w:bookmarkStart w:name="z26" w:id="25"/>
    <w:p>
      <w:pPr>
        <w:spacing w:after="0"/>
        <w:ind w:left="0"/>
        <w:jc w:val="both"/>
      </w:pPr>
      <w:r>
        <w:rPr>
          <w:rFonts w:ascii="Times New Roman"/>
          <w:b w:val="false"/>
          <w:i w:val="false"/>
          <w:color w:val="000000"/>
          <w:sz w:val="28"/>
        </w:rPr>
        <w:t>
      16. Монетарные финансовые активы, выраженные в иностранной валюте, переоцениваются ежедневно по рыночному курсу обмена валют, определенному в порядке, предусмотренном постановлением Правления Национального Банка Республики Казахстан от 25 января 2013 года № 15 и приказом Министра финансов Республики Казахстан от 22 февраля 2013 года № 99 "О порядке определения рыночного курса обмена валюты" (зарегистрированными в Реестре государственной регистрации нормативных правовых актов под № 8378).</w:t>
      </w:r>
    </w:p>
    <w:bookmarkEnd w:id="25"/>
    <w:p>
      <w:pPr>
        <w:spacing w:after="0"/>
        <w:ind w:left="0"/>
        <w:jc w:val="both"/>
      </w:pPr>
      <w:r>
        <w:rPr>
          <w:rFonts w:ascii="Times New Roman"/>
          <w:b w:val="false"/>
          <w:i w:val="false"/>
          <w:color w:val="000000"/>
          <w:sz w:val="28"/>
        </w:rPr>
        <w:t xml:space="preserve">
      Немонетарные финансовые активы, выраженные в иностранной валюте, переоцениваются на дату оценки справедливой стоимости финансового инструмента по рыночному курсу обмена валют, определенному в порядке, предусмотренном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25 января 2013 года № 15 и приказом Министра финансов Республики Казахстан от 22 февраля 2013 года № 99 "О порядке определения рыночного курса обмена валюты" (зарегистрированными в Реестре государственной регистрации нормативных правовых актов под № 8378).</w:t>
      </w:r>
    </w:p>
    <w:p>
      <w:pPr>
        <w:spacing w:after="0"/>
        <w:ind w:left="0"/>
        <w:jc w:val="both"/>
      </w:pPr>
      <w:r>
        <w:rPr>
          <w:rFonts w:ascii="Times New Roman"/>
          <w:b w:val="false"/>
          <w:i w:val="false"/>
          <w:color w:val="000000"/>
          <w:sz w:val="28"/>
        </w:rPr>
        <w:t>
      Положительные и отрицательные курсовые разницы по финансовым активам признаются в составе дохода или расхода.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16 в редакции постановления Правления Национального Банка РК от 15.03.2021 </w:t>
      </w:r>
      <w:r>
        <w:rPr>
          <w:rFonts w:ascii="Times New Roman"/>
          <w:b w:val="false"/>
          <w:i w:val="false"/>
          <w:color w:val="000000"/>
          <w:sz w:val="28"/>
        </w:rPr>
        <w:t>№</w:t>
      </w:r>
      <w:r>
        <w:rPr>
          <w:rFonts w:ascii="Times New Roman"/>
          <w:b w:val="false"/>
          <w:i w:val="false"/>
          <w:color w:val="000000"/>
          <w:sz w:val="28"/>
        </w:rPr>
        <w:t xml:space="preserve"> 28</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7" w:id="26"/>
    <w:p>
      <w:pPr>
        <w:spacing w:after="0"/>
        <w:ind w:left="0"/>
        <w:jc w:val="both"/>
      </w:pPr>
      <w:r>
        <w:rPr>
          <w:rFonts w:ascii="Times New Roman"/>
          <w:b w:val="false"/>
          <w:i w:val="false"/>
          <w:color w:val="000000"/>
          <w:sz w:val="28"/>
        </w:rPr>
        <w:t>
      17. При продаже финансовых активов из категории "оцениваемые по амортизированной стоимости" не производится предварительная реклассификация данных финансовых активов в категорию "оцениваемые по справедливой стоимости".</w:t>
      </w:r>
    </w:p>
    <w:bookmarkEnd w:id="26"/>
    <w:bookmarkStart w:name="z28" w:id="2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Параграф 4. </w:t>
      </w:r>
      <w:r>
        <w:rPr>
          <w:rFonts w:ascii="Times New Roman"/>
          <w:b/>
          <w:i w:val="false"/>
          <w:color w:val="000000"/>
          <w:sz w:val="28"/>
        </w:rPr>
        <w:t>Реклассификации</w:t>
      </w:r>
      <w:r>
        <w:rPr>
          <w:rFonts w:ascii="Times New Roman"/>
          <w:b/>
          <w:i w:val="false"/>
          <w:color w:val="000000"/>
          <w:sz w:val="28"/>
        </w:rPr>
        <w:t xml:space="preserve"> финансовых активов</w:t>
      </w:r>
    </w:p>
    <w:bookmarkEnd w:id="27"/>
    <w:bookmarkStart w:name="z29" w:id="28"/>
    <w:p>
      <w:pPr>
        <w:spacing w:after="0"/>
        <w:ind w:left="0"/>
        <w:jc w:val="both"/>
      </w:pPr>
      <w:r>
        <w:rPr>
          <w:rFonts w:ascii="Times New Roman"/>
          <w:b w:val="false"/>
          <w:i w:val="false"/>
          <w:color w:val="000000"/>
          <w:sz w:val="28"/>
        </w:rPr>
        <w:t xml:space="preserve">
      18. Реклассификация финансовых активов может осуществляться как из категории финансовых активов, оцениваемых по амортизированной стоимости, так из категории финансовых активов, оцениваемых по справедливой стоимости, за исключением случая, предусмотренного в </w:t>
      </w:r>
      <w:r>
        <w:rPr>
          <w:rFonts w:ascii="Times New Roman"/>
          <w:b w:val="false"/>
          <w:i w:val="false"/>
          <w:color w:val="000000"/>
          <w:sz w:val="28"/>
        </w:rPr>
        <w:t>пункте 17</w:t>
      </w:r>
      <w:r>
        <w:rPr>
          <w:rFonts w:ascii="Times New Roman"/>
          <w:b w:val="false"/>
          <w:i w:val="false"/>
          <w:color w:val="000000"/>
          <w:sz w:val="28"/>
        </w:rPr>
        <w:t xml:space="preserve"> Стандарта.</w:t>
      </w:r>
    </w:p>
    <w:bookmarkEnd w:id="28"/>
    <w:bookmarkStart w:name="z30" w:id="29"/>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5. Учет операций хеджирования</w:t>
      </w:r>
    </w:p>
    <w:bookmarkEnd w:id="29"/>
    <w:bookmarkStart w:name="z31" w:id="30"/>
    <w:p>
      <w:pPr>
        <w:spacing w:after="0"/>
        <w:ind w:left="0"/>
        <w:jc w:val="both"/>
      </w:pPr>
      <w:r>
        <w:rPr>
          <w:rFonts w:ascii="Times New Roman"/>
          <w:b w:val="false"/>
          <w:i w:val="false"/>
          <w:color w:val="000000"/>
          <w:sz w:val="28"/>
        </w:rPr>
        <w:t>
      19. Бухгалтерский учет и отражение операций хеджирования, а также доходов и (или) расходов по ним, в финансовой отчетности фонда осуществляется в соответствии с МСФО.</w:t>
      </w:r>
    </w:p>
    <w:bookmarkEnd w:id="30"/>
    <w:bookmarkStart w:name="z32" w:id="31"/>
    <w:p>
      <w:pPr>
        <w:spacing w:after="0"/>
        <w:ind w:left="0"/>
        <w:jc w:val="both"/>
      </w:pPr>
      <w:r>
        <w:rPr>
          <w:rFonts w:ascii="Times New Roman"/>
          <w:b w:val="false"/>
          <w:i w:val="false"/>
          <w:color w:val="000000"/>
          <w:sz w:val="28"/>
        </w:rPr>
        <w:t>
      20. Бухгалтерский учет операций хеджирования осуществляется следующим образом:</w:t>
      </w:r>
    </w:p>
    <w:bookmarkEnd w:id="31"/>
    <w:p>
      <w:pPr>
        <w:spacing w:after="0"/>
        <w:ind w:left="0"/>
        <w:jc w:val="both"/>
      </w:pPr>
      <w:r>
        <w:rPr>
          <w:rFonts w:ascii="Times New Roman"/>
          <w:b w:val="false"/>
          <w:i w:val="false"/>
          <w:color w:val="000000"/>
          <w:sz w:val="28"/>
        </w:rPr>
        <w:t>
      1) доходы или расходы от переоценки инструмента хеджирования по справедливой стоимости в бухгалтерском учете отражаются в качестве доходов или расходов;</w:t>
      </w:r>
    </w:p>
    <w:p>
      <w:pPr>
        <w:spacing w:after="0"/>
        <w:ind w:left="0"/>
        <w:jc w:val="both"/>
      </w:pPr>
      <w:r>
        <w:rPr>
          <w:rFonts w:ascii="Times New Roman"/>
          <w:b w:val="false"/>
          <w:i w:val="false"/>
          <w:color w:val="000000"/>
          <w:sz w:val="28"/>
        </w:rPr>
        <w:t>
      2) балансовая стоимость хеджируемой статьи корректируется с учетом отнесенных к хеджируемому риску дохода или расхода по хеджируемой статье, данные доходы или расходы в бухгалтерском учете отражаются в качестве доходов или расходов.</w:t>
      </w:r>
    </w:p>
    <w:bookmarkStart w:name="z33" w:id="32"/>
    <w:p>
      <w:pPr>
        <w:spacing w:after="0"/>
        <w:ind w:left="0"/>
        <w:jc w:val="both"/>
      </w:pPr>
      <w:r>
        <w:rPr>
          <w:rFonts w:ascii="Times New Roman"/>
          <w:b w:val="false"/>
          <w:i w:val="false"/>
          <w:color w:val="000000"/>
          <w:sz w:val="28"/>
        </w:rPr>
        <w:t>
      21. При бухгалтерском учете операций хеджирования в составе доходов или расходов в финансовой отчетности признаются результаты взаимозачета изменений в справедливой стоимости инструмента хеджирования и хеджируемой статьи.</w:t>
      </w:r>
    </w:p>
    <w:bookmarkEnd w:id="32"/>
    <w:p>
      <w:pPr>
        <w:spacing w:after="0"/>
        <w:ind w:left="0"/>
        <w:jc w:val="both"/>
      </w:pPr>
      <w:r>
        <w:rPr>
          <w:rFonts w:ascii="Times New Roman"/>
          <w:b w:val="false"/>
          <w:i w:val="false"/>
          <w:color w:val="000000"/>
          <w:sz w:val="28"/>
        </w:rPr>
        <w:t>
      При составлении финансовой отчетности доходы и расходы по инструментам хеджирования отражаются на статье отчета о прибылях и убытках, в которой представлены доходы и расходы от хеджируемой статьи. Доходы и расходы, относящиеся к неэффективной части операции хеджирования, отражаются на статьях прочих доходов и расходов отчета о прибылях и убытках.</w:t>
      </w:r>
    </w:p>
    <w:bookmarkStart w:name="z41" w:id="33"/>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6. Прекращение признания и восстановление финансовых активов</w:t>
      </w:r>
    </w:p>
    <w:bookmarkEnd w:id="3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Заголовок параграфа 6 в редакции постановления Правления Национального Банка РК от 13.09.2019 </w:t>
      </w:r>
      <w:r>
        <w:rPr>
          <w:rFonts w:ascii="Times New Roman"/>
          <w:b w:val="false"/>
          <w:i w:val="false"/>
          <w:color w:val="000000"/>
          <w:sz w:val="28"/>
        </w:rPr>
        <w:t>№ 155</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35" w:id="34"/>
    <w:p>
      <w:pPr>
        <w:spacing w:after="0"/>
        <w:ind w:left="0"/>
        <w:jc w:val="both"/>
      </w:pPr>
      <w:r>
        <w:rPr>
          <w:rFonts w:ascii="Times New Roman"/>
          <w:b w:val="false"/>
          <w:i w:val="false"/>
          <w:color w:val="000000"/>
          <w:sz w:val="28"/>
        </w:rPr>
        <w:t>
      22. Фонд прекращает признание финансового актива в случаях:</w:t>
      </w:r>
    </w:p>
    <w:bookmarkEnd w:id="34"/>
    <w:p>
      <w:pPr>
        <w:spacing w:after="0"/>
        <w:ind w:left="0"/>
        <w:jc w:val="both"/>
      </w:pPr>
      <w:r>
        <w:rPr>
          <w:rFonts w:ascii="Times New Roman"/>
          <w:b w:val="false"/>
          <w:i w:val="false"/>
          <w:color w:val="000000"/>
          <w:sz w:val="28"/>
        </w:rPr>
        <w:t>
      1) истечения срока действия договорных прав на потоки денежных средств от этого финансового актива;</w:t>
      </w:r>
    </w:p>
    <w:p>
      <w:pPr>
        <w:spacing w:after="0"/>
        <w:ind w:left="0"/>
        <w:jc w:val="both"/>
      </w:pPr>
      <w:r>
        <w:rPr>
          <w:rFonts w:ascii="Times New Roman"/>
          <w:b w:val="false"/>
          <w:i w:val="false"/>
          <w:color w:val="000000"/>
          <w:sz w:val="28"/>
        </w:rPr>
        <w:t>
      2) передачи договорных прав на получение потоков денежных средств от финансового актива, в случае если передача соответствует требованиям МСФО;</w:t>
      </w:r>
    </w:p>
    <w:p>
      <w:pPr>
        <w:spacing w:after="0"/>
        <w:ind w:left="0"/>
        <w:jc w:val="both"/>
      </w:pPr>
      <w:r>
        <w:rPr>
          <w:rFonts w:ascii="Times New Roman"/>
          <w:b w:val="false"/>
          <w:i w:val="false"/>
          <w:color w:val="000000"/>
          <w:sz w:val="28"/>
        </w:rPr>
        <w:t>
      3) по финансовым активам, оцениваемым по амортизированной стоимости по истечении 180 (сто восьмидесятого) дня после создания 100 (сто) процентного размера резерва (провизии) на покрытие возможных потерь от обесценения финансового актива;</w:t>
      </w:r>
    </w:p>
    <w:p>
      <w:pPr>
        <w:spacing w:after="0"/>
        <w:ind w:left="0"/>
        <w:jc w:val="both"/>
      </w:pPr>
      <w:r>
        <w:rPr>
          <w:rFonts w:ascii="Times New Roman"/>
          <w:b w:val="false"/>
          <w:i w:val="false"/>
          <w:color w:val="000000"/>
          <w:sz w:val="28"/>
        </w:rPr>
        <w:t xml:space="preserve">
      4) по финансовым активам, оцениваемым по справедливой стоимости по истечении 180 (сто восьмидесятого) дня после осуществления 100 (сто) процентного уменьшения стоимости в случаях, предусмотренных в </w:t>
      </w:r>
      <w:r>
        <w:rPr>
          <w:rFonts w:ascii="Times New Roman"/>
          <w:b w:val="false"/>
          <w:i w:val="false"/>
          <w:color w:val="000000"/>
          <w:sz w:val="28"/>
        </w:rPr>
        <w:t>Правилах оценки</w:t>
      </w:r>
      <w:r>
        <w:rPr>
          <w:rFonts w:ascii="Times New Roman"/>
          <w:b w:val="false"/>
          <w:i w:val="false"/>
          <w:color w:val="000000"/>
          <w:sz w:val="28"/>
        </w:rPr>
        <w:t>.</w:t>
      </w:r>
    </w:p>
    <w:bookmarkStart w:name="z42" w:id="35"/>
    <w:p>
      <w:pPr>
        <w:spacing w:after="0"/>
        <w:ind w:left="0"/>
        <w:jc w:val="both"/>
      </w:pPr>
      <w:r>
        <w:rPr>
          <w:rFonts w:ascii="Times New Roman"/>
          <w:b w:val="false"/>
          <w:i w:val="false"/>
          <w:color w:val="000000"/>
          <w:sz w:val="28"/>
        </w:rPr>
        <w:t xml:space="preserve">
      23. Поступления денежных потоков в фонд по финансовому активу после прекращения признания данного финансового актива фондом подлежат признанию в бухгалтерском учете фонда в качестве доходов. </w:t>
      </w:r>
    </w:p>
    <w:bookmarkEnd w:id="35"/>
    <w:bookmarkStart w:name="z43" w:id="36"/>
    <w:p>
      <w:pPr>
        <w:spacing w:after="0"/>
        <w:ind w:left="0"/>
        <w:jc w:val="both"/>
      </w:pPr>
      <w:r>
        <w:rPr>
          <w:rFonts w:ascii="Times New Roman"/>
          <w:b w:val="false"/>
          <w:i w:val="false"/>
          <w:color w:val="000000"/>
          <w:sz w:val="28"/>
        </w:rPr>
        <w:t>
      Если признание финансового актива было прекращено за счет резервов (провизий) на покрытие возможных потерь от обесценения финансового актива, поступление денег по данному финансовому активу относится на доходы от восстановления резервов (провизий) на покрытие возможных потерь от обесценения финансового актива.</w:t>
      </w:r>
    </w:p>
    <w:bookmarkEnd w:id="36"/>
    <w:bookmarkStart w:name="z44" w:id="37"/>
    <w:p>
      <w:pPr>
        <w:spacing w:after="0"/>
        <w:ind w:left="0"/>
        <w:jc w:val="both"/>
      </w:pPr>
      <w:r>
        <w:rPr>
          <w:rFonts w:ascii="Times New Roman"/>
          <w:b w:val="false"/>
          <w:i w:val="false"/>
          <w:color w:val="000000"/>
          <w:sz w:val="28"/>
        </w:rPr>
        <w:t>
      Восстановление финансовых активов оцениваемых по справедливой стоимости, признание которых прекращено, осуществляется за счет доходов на основании независимой оценки, проведенной в соответствии с требованиями Правил оценки.</w:t>
      </w:r>
    </w:p>
    <w:bookmarkEnd w:id="37"/>
    <w:bookmarkStart w:name="z45" w:id="38"/>
    <w:p>
      <w:pPr>
        <w:spacing w:after="0"/>
        <w:ind w:left="0"/>
        <w:jc w:val="both"/>
      </w:pPr>
      <w:r>
        <w:rPr>
          <w:rFonts w:ascii="Times New Roman"/>
          <w:b w:val="false"/>
          <w:i w:val="false"/>
          <w:color w:val="000000"/>
          <w:sz w:val="28"/>
        </w:rPr>
        <w:t>
      Восстановление финансовых активов оцениваемых по амортизированной стоимости, признание которых прекращено за счет резервов (провизии) на покрытие возможных потерь от обесценения финансового актива, осуществляется за счет доходов от восстановления резервов (провизии) на покрытие возможных потерь от обесценения финансового актива на основании независимой оценки, проведенной в соответствии с требованиями Правил оценки.</w:t>
      </w:r>
    </w:p>
    <w:bookmarkEnd w:id="3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23 в редакции постановления Правления Национального Банка РК от 13.09.2019 </w:t>
      </w:r>
      <w:r>
        <w:rPr>
          <w:rFonts w:ascii="Times New Roman"/>
          <w:b w:val="false"/>
          <w:i w:val="false"/>
          <w:color w:val="000000"/>
          <w:sz w:val="28"/>
        </w:rPr>
        <w:t>№ 155</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37" w:id="39"/>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7. Финансовая отчетность</w:t>
      </w:r>
    </w:p>
    <w:bookmarkEnd w:id="39"/>
    <w:bookmarkStart w:name="z38" w:id="40"/>
    <w:p>
      <w:pPr>
        <w:spacing w:after="0"/>
        <w:ind w:left="0"/>
        <w:jc w:val="both"/>
      </w:pPr>
      <w:r>
        <w:rPr>
          <w:rFonts w:ascii="Times New Roman"/>
          <w:b w:val="false"/>
          <w:i w:val="false"/>
          <w:color w:val="000000"/>
          <w:sz w:val="28"/>
        </w:rPr>
        <w:t>
      24. Финансовая отчетность фонда по пенсионным активам на территории Республики Казахстан представляется в национальной валюте Республики Казахстан.</w:t>
      </w:r>
    </w:p>
    <w:bookmarkEnd w:id="40"/>
    <w:p>
      <w:pPr>
        <w:spacing w:after="0"/>
        <w:ind w:left="0"/>
        <w:jc w:val="both"/>
      </w:pPr>
      <w:r>
        <w:rPr>
          <w:rFonts w:ascii="Times New Roman"/>
          <w:b w:val="false"/>
          <w:i w:val="false"/>
          <w:color w:val="000000"/>
          <w:sz w:val="28"/>
        </w:rPr>
        <w:t>
      Годовая финансовая отчетность фонда по пенсионным активам включает данные за текущий год и сравнительные данные как минимум за предыдущий год.</w:t>
      </w:r>
    </w:p>
    <w:p>
      <w:pPr>
        <w:spacing w:after="0"/>
        <w:ind w:left="0"/>
        <w:jc w:val="both"/>
      </w:pPr>
      <w:r>
        <w:rPr>
          <w:rFonts w:ascii="Times New Roman"/>
          <w:b w:val="false"/>
          <w:i w:val="false"/>
          <w:color w:val="000000"/>
          <w:sz w:val="28"/>
        </w:rPr>
        <w:t>
      Финансовая отчетность фонда по пенсионным активам составляется отдельно от финансовой отчетности по собственным активам фонда.</w:t>
      </w:r>
    </w:p>
    <w:p>
      <w:pPr>
        <w:spacing w:after="0"/>
        <w:ind w:left="0"/>
        <w:jc w:val="both"/>
      </w:pPr>
      <w:r>
        <w:rPr>
          <w:rFonts w:ascii="Times New Roman"/>
          <w:b w:val="false"/>
          <w:i w:val="false"/>
          <w:color w:val="000000"/>
          <w:sz w:val="28"/>
        </w:rPr>
        <w:t>
      Годовая финансовая отчетность, составляемая по пенсионным активам, состоит из отчета о чистых пенсионных активах, сформированных за счет обязательных пенсионных взносов, обязательных профессиональных пенсионных взносов, добровольных пенсионных взносов, отчета о чистых пенсионных активах, сформированных за счет обязательных пенсионных взносов работодателя, отчета об изменениях в чистых пенсионных активах, сформированных за счет обязательных пенсионных взносов, обязательных профессиональных пенсионных взносов, добровольных пенсионных взносов, отчета об изменениях в чистых пенсионных активах, сформированных за счет обязательных пенсионных взносов работодателя и пояснительной записки.</w:t>
      </w:r>
    </w:p>
    <w:p>
      <w:pPr>
        <w:spacing w:after="0"/>
        <w:ind w:left="0"/>
        <w:jc w:val="both"/>
      </w:pPr>
      <w:r>
        <w:rPr>
          <w:rFonts w:ascii="Times New Roman"/>
          <w:b w:val="false"/>
          <w:i w:val="false"/>
          <w:color w:val="000000"/>
          <w:sz w:val="28"/>
        </w:rPr>
        <w:t>
      Отчет о чистых пенсионных активах, сформированных за счет обязательных пенсионных взносов, обязательных профессиональных пенсионных взносов, добровольных пенсионных взносов, и отчет о чистых пенсионных активах, сформированных за счет обязательных пенсионных взносов работодателя, раскрывает информацию об активах и обязательствах по пенсионным активам.</w:t>
      </w:r>
    </w:p>
    <w:p>
      <w:pPr>
        <w:spacing w:after="0"/>
        <w:ind w:left="0"/>
        <w:jc w:val="both"/>
      </w:pPr>
      <w:r>
        <w:rPr>
          <w:rFonts w:ascii="Times New Roman"/>
          <w:b w:val="false"/>
          <w:i w:val="false"/>
          <w:color w:val="000000"/>
          <w:sz w:val="28"/>
        </w:rPr>
        <w:t>
      Пояснительная записка содержит информацию, дополняющую данные отчета о чистых пенсионных активах, сформированных за счет обязательных пенсионных взносов, обязательных профессиональных пенсионных взносов, добровольных пенсионных взносов, отчета о чистых пенсионных активах, сформированных за счет обязательных пенсионных взносов работодателя, отчета об изменениях в чистых пенсионных активах, сформированных за счет обязательных пенсионных взносов, обязательных профессиональных пенсионных взносов, добровольных пенсионных взносов, отчета об изменениях в чистых пенсионных активах, сформированных за счет обязательных пенсионных взносов работодателя.</w:t>
      </w:r>
    </w:p>
    <w:p>
      <w:pPr>
        <w:spacing w:after="0"/>
        <w:ind w:left="0"/>
        <w:jc w:val="both"/>
      </w:pPr>
      <w:r>
        <w:rPr>
          <w:rFonts w:ascii="Times New Roman"/>
          <w:b w:val="false"/>
          <w:i w:val="false"/>
          <w:color w:val="000000"/>
          <w:sz w:val="28"/>
        </w:rPr>
        <w:t>
      Пояснительная записка составляется в виде примечаний к годовой финансовой отчетности и включает описание или детализированные расшифровки бухгалтерских статей, раскрытых в финансовой отчетности фонда, а также информацию о бухгалтерских статьях, не подлежащих признанию в финансовой отчетности фонда.</w:t>
      </w:r>
    </w:p>
    <w:p>
      <w:pPr>
        <w:spacing w:after="0"/>
        <w:ind w:left="0"/>
        <w:jc w:val="both"/>
      </w:pPr>
      <w:r>
        <w:rPr>
          <w:rFonts w:ascii="Times New Roman"/>
          <w:b w:val="false"/>
          <w:i w:val="false"/>
          <w:color w:val="000000"/>
          <w:sz w:val="28"/>
        </w:rPr>
        <w:t>
      В пояснительной записке раскрывается информация об инструменте хеджирования и связанной с ним хеджируемой статье, характере хеджируемого риска, а также оценке эффективности инструмента хеджирования.</w:t>
      </w:r>
    </w:p>
    <w:p>
      <w:pPr>
        <w:spacing w:after="0"/>
        <w:ind w:left="0"/>
        <w:jc w:val="both"/>
      </w:pPr>
      <w:r>
        <w:rPr>
          <w:rFonts w:ascii="Times New Roman"/>
          <w:b w:val="false"/>
          <w:i w:val="false"/>
          <w:color w:val="000000"/>
          <w:sz w:val="28"/>
        </w:rPr>
        <w:t>
      При раскрытии информации по финансовым инструментам в годовой финансовой отчетности, определение справедливой стоимости финансовых инструментов производится в соответствии с Правилами оценки.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постановления Правления Национального Банка РК от 27.11.2023 </w:t>
      </w:r>
      <w:r>
        <w:rPr>
          <w:rFonts w:ascii="Times New Roman"/>
          <w:b w:val="false"/>
          <w:i w:val="false"/>
          <w:color w:val="000000"/>
          <w:sz w:val="28"/>
        </w:rPr>
        <w:t>№ 87</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