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ec15" w14:textId="fe2e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автоматизированным информационным системам для учета пенсионных активов и накоплений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218. Зарегистрирован в Министерстве юстиции Республики Казахстан 10 октября 2013 года № 8801. Утратило силу постановлением Правления Агентства Республики Казахстан по регулированию и развитию финансового рынка от 26 июня 2023 года № 60.</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60</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 Требования к автоматизированным информационным системам для учета пенсионных активов и накоплений (далее - Требования).</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5, </w:t>
      </w:r>
      <w:r>
        <w:rPr>
          <w:rFonts w:ascii="Times New Roman"/>
          <w:b w:val="false"/>
          <w:i w:val="false"/>
          <w:color w:val="000000"/>
          <w:sz w:val="28"/>
        </w:rPr>
        <w:t>подпункта 1)</w:t>
      </w:r>
      <w:r>
        <w:rPr>
          <w:rFonts w:ascii="Times New Roman"/>
          <w:b w:val="false"/>
          <w:i w:val="false"/>
          <w:color w:val="000000"/>
          <w:sz w:val="28"/>
        </w:rPr>
        <w:t xml:space="preserve"> и абзацев второго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пункта 6 и</w:t>
      </w:r>
      <w:r>
        <w:rPr>
          <w:rFonts w:ascii="Times New Roman"/>
          <w:b w:val="false"/>
          <w:i w:val="false"/>
          <w:color w:val="000000"/>
          <w:sz w:val="28"/>
        </w:rPr>
        <w:t xml:space="preserve"> пункта 7</w:t>
      </w:r>
      <w:r>
        <w:rPr>
          <w:rFonts w:ascii="Times New Roman"/>
          <w:b w:val="false"/>
          <w:i w:val="false"/>
          <w:color w:val="000000"/>
          <w:sz w:val="28"/>
        </w:rPr>
        <w:t xml:space="preserve"> Требований, в части норм, определяющих требования к автоматизированным информационным системам для учета пенсионных активов и накоплений, сформированных за счет обязательных профессиональных пенсионных взносов, которые действуют с 1 января 2014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27 августа 2013 года № 218</w:t>
            </w:r>
          </w:p>
        </w:tc>
      </w:tr>
    </w:tbl>
    <w:bookmarkStart w:name="z5" w:id="3"/>
    <w:p>
      <w:pPr>
        <w:spacing w:after="0"/>
        <w:ind w:left="0"/>
        <w:jc w:val="left"/>
      </w:pPr>
      <w:r>
        <w:rPr>
          <w:rFonts w:ascii="Times New Roman"/>
          <w:b/>
          <w:i w:val="false"/>
          <w:color w:val="000000"/>
        </w:rPr>
        <w:t xml:space="preserve"> Требования к автоматизированным информационным системам для</w:t>
      </w:r>
      <w:r>
        <w:br/>
      </w:r>
      <w:r>
        <w:rPr>
          <w:rFonts w:ascii="Times New Roman"/>
          <w:b/>
          <w:i w:val="false"/>
          <w:color w:val="000000"/>
        </w:rPr>
        <w:t>учета пенсионных активов и накоплений</w:t>
      </w:r>
      <w:r>
        <w:br/>
      </w:r>
      <w:r>
        <w:rPr>
          <w:rFonts w:ascii="Times New Roman"/>
          <w:b/>
          <w:i w:val="false"/>
          <w:color w:val="000000"/>
        </w:rPr>
        <w:t>1. Общие положения</w:t>
      </w:r>
    </w:p>
    <w:bookmarkEnd w:id="3"/>
    <w:bookmarkStart w:name="z7" w:id="4"/>
    <w:p>
      <w:pPr>
        <w:spacing w:after="0"/>
        <w:ind w:left="0"/>
        <w:jc w:val="both"/>
      </w:pPr>
      <w:r>
        <w:rPr>
          <w:rFonts w:ascii="Times New Roman"/>
          <w:b w:val="false"/>
          <w:i w:val="false"/>
          <w:color w:val="000000"/>
          <w:sz w:val="28"/>
        </w:rPr>
        <w:t xml:space="preserve">
      1. Настоящие Требования к автоматизированным информационным системам для учета пенсионных активов и накоплений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(далее - Закон) и устанавливают требования к автоматизированным информационным системам единого накопительного пенсионного фонда и добровольного накопительного пенсионного фонда для учета пенсионных активов и накоплений в целях обеспечения надежного и устойчивого функционирования действующих электронных информационных ресурсов и формирования системы информационной безопасности.</w:t>
      </w:r>
    </w:p>
    <w:bookmarkEnd w:id="4"/>
    <w:bookmarkStart w:name="z8" w:id="5"/>
    <w:p>
      <w:pPr>
        <w:spacing w:after="0"/>
        <w:ind w:left="0"/>
        <w:jc w:val="both"/>
      </w:pPr>
      <w:r>
        <w:rPr>
          <w:rFonts w:ascii="Times New Roman"/>
          <w:b w:val="false"/>
          <w:i w:val="false"/>
          <w:color w:val="000000"/>
          <w:sz w:val="28"/>
        </w:rPr>
        <w:t>
      2. В Требованиях используются следующие понятия:</w:t>
      </w:r>
    </w:p>
    <w:bookmarkEnd w:id="5"/>
    <w:bookmarkStart w:name="z9" w:id="6"/>
    <w:p>
      <w:pPr>
        <w:spacing w:after="0"/>
        <w:ind w:left="0"/>
        <w:jc w:val="both"/>
      </w:pPr>
      <w:r>
        <w:rPr>
          <w:rFonts w:ascii="Times New Roman"/>
          <w:b w:val="false"/>
          <w:i w:val="false"/>
          <w:color w:val="000000"/>
          <w:sz w:val="28"/>
        </w:rPr>
        <w:t>
      1) администратор безопасности – сотрудник единого накопительного пенсионного фонда или добровольного накопительного пенсионного фонда, обеспечивающий реализацию мер по защите информационных систем, технических средств, а также поддержание системы в рамках политики безопасности;</w:t>
      </w:r>
    </w:p>
    <w:bookmarkEnd w:id="6"/>
    <w:bookmarkStart w:name="z10" w:id="7"/>
    <w:p>
      <w:pPr>
        <w:spacing w:after="0"/>
        <w:ind w:left="0"/>
        <w:jc w:val="both"/>
      </w:pPr>
      <w:r>
        <w:rPr>
          <w:rFonts w:ascii="Times New Roman"/>
          <w:b w:val="false"/>
          <w:i w:val="false"/>
          <w:color w:val="000000"/>
          <w:sz w:val="28"/>
        </w:rPr>
        <w:t>
      2) администратор автоматизированной информационной системы (далее - администратор) – сотрудник единого накопительного пенсионного фонда или добровольного накопительного пенсионного фонда, обеспечивающий функционирование, настройку, поддержку и сопровождение технических средств автоматизированной информационной системы и участвующий в информационном процессе с помощью аппаратно-программных средств;</w:t>
      </w:r>
    </w:p>
    <w:bookmarkEnd w:id="7"/>
    <w:bookmarkStart w:name="z11" w:id="8"/>
    <w:p>
      <w:pPr>
        <w:spacing w:after="0"/>
        <w:ind w:left="0"/>
        <w:jc w:val="both"/>
      </w:pPr>
      <w:r>
        <w:rPr>
          <w:rFonts w:ascii="Times New Roman"/>
          <w:b w:val="false"/>
          <w:i w:val="false"/>
          <w:color w:val="000000"/>
          <w:sz w:val="28"/>
        </w:rPr>
        <w:t>
      3) информационная безопасность – защищенность информации и поддерживающей ее инфраструктуры от случайных или преднамеренных воздействий естественного или искусственного характера, утечки, хищения, утраты, уничтожения, искажения, копирования, подделки, блокирования и других угроз, возникающих в результате несанкционированного доступа;</w:t>
      </w:r>
    </w:p>
    <w:bookmarkEnd w:id="8"/>
    <w:bookmarkStart w:name="z12" w:id="9"/>
    <w:p>
      <w:pPr>
        <w:spacing w:after="0"/>
        <w:ind w:left="0"/>
        <w:jc w:val="both"/>
      </w:pPr>
      <w:r>
        <w:rPr>
          <w:rFonts w:ascii="Times New Roman"/>
          <w:b w:val="false"/>
          <w:i w:val="false"/>
          <w:color w:val="000000"/>
          <w:sz w:val="28"/>
        </w:rPr>
        <w:t>
      4) защита информации – комплекс мероприятий, обеспечивающих информационную безопасность;</w:t>
      </w:r>
    </w:p>
    <w:bookmarkEnd w:id="9"/>
    <w:bookmarkStart w:name="z13" w:id="10"/>
    <w:p>
      <w:pPr>
        <w:spacing w:after="0"/>
        <w:ind w:left="0"/>
        <w:jc w:val="both"/>
      </w:pPr>
      <w:r>
        <w:rPr>
          <w:rFonts w:ascii="Times New Roman"/>
          <w:b w:val="false"/>
          <w:i w:val="false"/>
          <w:color w:val="000000"/>
          <w:sz w:val="28"/>
        </w:rPr>
        <w:t>
      5) система безопасности – комплекс организационных мер и программно–технических средств защиты информации;</w:t>
      </w:r>
    </w:p>
    <w:bookmarkEnd w:id="10"/>
    <w:bookmarkStart w:name="z14" w:id="11"/>
    <w:p>
      <w:pPr>
        <w:spacing w:after="0"/>
        <w:ind w:left="0"/>
        <w:jc w:val="both"/>
      </w:pPr>
      <w:r>
        <w:rPr>
          <w:rFonts w:ascii="Times New Roman"/>
          <w:b w:val="false"/>
          <w:i w:val="false"/>
          <w:color w:val="000000"/>
          <w:sz w:val="28"/>
        </w:rPr>
        <w:t>
      6) вредоносное программное обеспечение – программное обеспечение, создаваемое с целью причинения вреда информационным системам и информационным ресурсам;</w:t>
      </w:r>
    </w:p>
    <w:bookmarkEnd w:id="11"/>
    <w:bookmarkStart w:name="z15" w:id="12"/>
    <w:p>
      <w:pPr>
        <w:spacing w:after="0"/>
        <w:ind w:left="0"/>
        <w:jc w:val="both"/>
      </w:pPr>
      <w:r>
        <w:rPr>
          <w:rFonts w:ascii="Times New Roman"/>
          <w:b w:val="false"/>
          <w:i w:val="false"/>
          <w:color w:val="000000"/>
          <w:sz w:val="28"/>
        </w:rPr>
        <w:t>
      7) автоматизированные информационные системы – организационная упорядоченная совокупность документов, систем технических средств и способов обработки информации;</w:t>
      </w:r>
    </w:p>
    <w:bookmarkEnd w:id="12"/>
    <w:bookmarkStart w:name="z16" w:id="13"/>
    <w:p>
      <w:pPr>
        <w:spacing w:after="0"/>
        <w:ind w:left="0"/>
        <w:jc w:val="both"/>
      </w:pPr>
      <w:r>
        <w:rPr>
          <w:rFonts w:ascii="Times New Roman"/>
          <w:b w:val="false"/>
          <w:i w:val="false"/>
          <w:color w:val="000000"/>
          <w:sz w:val="28"/>
        </w:rPr>
        <w:t>
      8) специализированная организация – организация, предоставляющая телекоммуникационные услуги и услуги хранения и обработки данных;</w:t>
      </w:r>
    </w:p>
    <w:bookmarkEnd w:id="13"/>
    <w:bookmarkStart w:name="z17" w:id="14"/>
    <w:p>
      <w:pPr>
        <w:spacing w:after="0"/>
        <w:ind w:left="0"/>
        <w:jc w:val="both"/>
      </w:pPr>
      <w:r>
        <w:rPr>
          <w:rFonts w:ascii="Times New Roman"/>
          <w:b w:val="false"/>
          <w:i w:val="false"/>
          <w:color w:val="000000"/>
          <w:sz w:val="28"/>
        </w:rPr>
        <w:t>
      9) модуль – составляющая автоматизированной информационной системы, предназначенная для выполнения определенных функций;</w:t>
      </w:r>
    </w:p>
    <w:bookmarkEnd w:id="14"/>
    <w:bookmarkStart w:name="z18" w:id="15"/>
    <w:p>
      <w:pPr>
        <w:spacing w:after="0"/>
        <w:ind w:left="0"/>
        <w:jc w:val="both"/>
      </w:pPr>
      <w:r>
        <w:rPr>
          <w:rFonts w:ascii="Times New Roman"/>
          <w:b w:val="false"/>
          <w:i w:val="false"/>
          <w:color w:val="000000"/>
          <w:sz w:val="28"/>
        </w:rPr>
        <w:t>
      10) политика безопасности – нормы и практические приемы, регулирующие управление, защиту и распределение информации ограниченного распространения, которые определяют общие направления работы в области информационной безопасности и требования к защите автоматизированной информационной системы;</w:t>
      </w:r>
    </w:p>
    <w:bookmarkEnd w:id="15"/>
    <w:bookmarkStart w:name="z19" w:id="16"/>
    <w:p>
      <w:pPr>
        <w:spacing w:after="0"/>
        <w:ind w:left="0"/>
        <w:jc w:val="both"/>
      </w:pPr>
      <w:r>
        <w:rPr>
          <w:rFonts w:ascii="Times New Roman"/>
          <w:b w:val="false"/>
          <w:i w:val="false"/>
          <w:color w:val="000000"/>
          <w:sz w:val="28"/>
        </w:rPr>
        <w:t>
      11) идентификатор – уникальные персональный код или имя, присвоенные субъекту и (или) объекту системы и предназначенные для регламентированного доступа в систему и (или) к ресурсам системы;</w:t>
      </w:r>
    </w:p>
    <w:bookmarkEnd w:id="16"/>
    <w:bookmarkStart w:name="z20" w:id="17"/>
    <w:p>
      <w:pPr>
        <w:spacing w:after="0"/>
        <w:ind w:left="0"/>
        <w:jc w:val="both"/>
      </w:pPr>
      <w:r>
        <w:rPr>
          <w:rFonts w:ascii="Times New Roman"/>
          <w:b w:val="false"/>
          <w:i w:val="false"/>
          <w:color w:val="000000"/>
          <w:sz w:val="28"/>
        </w:rPr>
        <w:t>
      12) идентификация – присвоение или определение соответствия предъявленного для получения доступа в систему и (или) к ресурсу системы идентификатора перечню идентификаторов, имеющихся в системе;</w:t>
      </w:r>
    </w:p>
    <w:bookmarkEnd w:id="17"/>
    <w:bookmarkStart w:name="z21" w:id="18"/>
    <w:p>
      <w:pPr>
        <w:spacing w:after="0"/>
        <w:ind w:left="0"/>
        <w:jc w:val="both"/>
      </w:pPr>
      <w:r>
        <w:rPr>
          <w:rFonts w:ascii="Times New Roman"/>
          <w:b w:val="false"/>
          <w:i w:val="false"/>
          <w:color w:val="000000"/>
          <w:sz w:val="28"/>
        </w:rPr>
        <w:t>
      13) аутентификация – подтверждение подлинности субъекта или объекта доступа путем определения соответствия предъявленных реквизитов доступа имеющимся в системе;</w:t>
      </w:r>
    </w:p>
    <w:bookmarkEnd w:id="18"/>
    <w:bookmarkStart w:name="z22" w:id="19"/>
    <w:p>
      <w:pPr>
        <w:spacing w:after="0"/>
        <w:ind w:left="0"/>
        <w:jc w:val="both"/>
      </w:pPr>
      <w:r>
        <w:rPr>
          <w:rFonts w:ascii="Times New Roman"/>
          <w:b w:val="false"/>
          <w:i w:val="false"/>
          <w:color w:val="000000"/>
          <w:sz w:val="28"/>
        </w:rPr>
        <w:t>
      14) раскрытие информации (данных, программного обеспечения, информационных сообщений) – действие, происходящее в результате получения несанкционированного доступа к информации и возможного раскрытия полученных сведений;</w:t>
      </w:r>
    </w:p>
    <w:bookmarkEnd w:id="19"/>
    <w:bookmarkStart w:name="z23" w:id="20"/>
    <w:p>
      <w:pPr>
        <w:spacing w:after="0"/>
        <w:ind w:left="0"/>
        <w:jc w:val="both"/>
      </w:pPr>
      <w:r>
        <w:rPr>
          <w:rFonts w:ascii="Times New Roman"/>
          <w:b w:val="false"/>
          <w:i w:val="false"/>
          <w:color w:val="000000"/>
          <w:sz w:val="28"/>
        </w:rPr>
        <w:t>
      15) серверное помещение – помещение, предназначенное для размещения серверного, активного и пассивного сетевого оборудования (телекоммуникационного) и оборудования структурированных кабельных систем.</w:t>
      </w:r>
    </w:p>
    <w:bookmarkEnd w:id="20"/>
    <w:bookmarkStart w:name="z24" w:id="21"/>
    <w:p>
      <w:pPr>
        <w:spacing w:after="0"/>
        <w:ind w:left="0"/>
        <w:jc w:val="left"/>
      </w:pPr>
      <w:r>
        <w:rPr>
          <w:rFonts w:ascii="Times New Roman"/>
          <w:b/>
          <w:i w:val="false"/>
          <w:color w:val="000000"/>
        </w:rPr>
        <w:t xml:space="preserve"> 2. Требования к автоматизированным информационным</w:t>
      </w:r>
      <w:r>
        <w:br/>
      </w:r>
      <w:r>
        <w:rPr>
          <w:rFonts w:ascii="Times New Roman"/>
          <w:b/>
          <w:i w:val="false"/>
          <w:color w:val="000000"/>
        </w:rPr>
        <w:t>системам для учета пенсионных активов и накоплений</w:t>
      </w:r>
    </w:p>
    <w:bookmarkEnd w:id="21"/>
    <w:bookmarkStart w:name="z25" w:id="22"/>
    <w:p>
      <w:pPr>
        <w:spacing w:after="0"/>
        <w:ind w:left="0"/>
        <w:jc w:val="both"/>
      </w:pPr>
      <w:r>
        <w:rPr>
          <w:rFonts w:ascii="Times New Roman"/>
          <w:b w:val="false"/>
          <w:i w:val="false"/>
          <w:color w:val="000000"/>
          <w:sz w:val="28"/>
        </w:rPr>
        <w:t>
      3. Автоматизированные информационные системы единого накопительного пенсионного фонда и добровольного накопительного пенсионного фонда для учета пенсионных активов и накоплений обеспечивают:</w:t>
      </w:r>
    </w:p>
    <w:bookmarkEnd w:id="22"/>
    <w:p>
      <w:pPr>
        <w:spacing w:after="0"/>
        <w:ind w:left="0"/>
        <w:jc w:val="both"/>
      </w:pPr>
      <w:r>
        <w:rPr>
          <w:rFonts w:ascii="Times New Roman"/>
          <w:b w:val="false"/>
          <w:i w:val="false"/>
          <w:color w:val="000000"/>
          <w:sz w:val="28"/>
        </w:rPr>
        <w:t>
      1) надежное хранение информации, защиту от несанкционированного доступа, целостность программного обеспечения и полную сохранность информации в электронных архивах и базах данных при:</w:t>
      </w:r>
    </w:p>
    <w:p>
      <w:pPr>
        <w:spacing w:after="0"/>
        <w:ind w:left="0"/>
        <w:jc w:val="both"/>
      </w:pPr>
      <w:r>
        <w:rPr>
          <w:rFonts w:ascii="Times New Roman"/>
          <w:b w:val="false"/>
          <w:i w:val="false"/>
          <w:color w:val="000000"/>
          <w:sz w:val="28"/>
        </w:rPr>
        <w:t>
      полном или частичном отключении электропитания в любое время;</w:t>
      </w:r>
    </w:p>
    <w:p>
      <w:pPr>
        <w:spacing w:after="0"/>
        <w:ind w:left="0"/>
        <w:jc w:val="both"/>
      </w:pPr>
      <w:r>
        <w:rPr>
          <w:rFonts w:ascii="Times New Roman"/>
          <w:b w:val="false"/>
          <w:i w:val="false"/>
          <w:color w:val="000000"/>
          <w:sz w:val="28"/>
        </w:rPr>
        <w:t>
      аварии сетей, телекоммуникаций, разрыве установленных физических и виртуальных соединений на любом этапе выполнения операции;</w:t>
      </w:r>
    </w:p>
    <w:p>
      <w:pPr>
        <w:spacing w:after="0"/>
        <w:ind w:left="0"/>
        <w:jc w:val="both"/>
      </w:pPr>
      <w:r>
        <w:rPr>
          <w:rFonts w:ascii="Times New Roman"/>
          <w:b w:val="false"/>
          <w:i w:val="false"/>
          <w:color w:val="000000"/>
          <w:sz w:val="28"/>
        </w:rPr>
        <w:t>
      полном или частичном отказе любых вычислительных средств программного обеспечения в процессе выполнения любой функции программного обеспечения;</w:t>
      </w:r>
    </w:p>
    <w:p>
      <w:pPr>
        <w:spacing w:after="0"/>
        <w:ind w:left="0"/>
        <w:jc w:val="both"/>
      </w:pPr>
      <w:r>
        <w:rPr>
          <w:rFonts w:ascii="Times New Roman"/>
          <w:b w:val="false"/>
          <w:i w:val="false"/>
          <w:color w:val="000000"/>
          <w:sz w:val="28"/>
        </w:rPr>
        <w:t>
      попытке несанкционированного доступа к информации, хранящейся в автоматизированных информационных системах;</w:t>
      </w:r>
    </w:p>
    <w:p>
      <w:pPr>
        <w:spacing w:after="0"/>
        <w:ind w:left="0"/>
        <w:jc w:val="both"/>
      </w:pPr>
      <w:r>
        <w:rPr>
          <w:rFonts w:ascii="Times New Roman"/>
          <w:b w:val="false"/>
          <w:i w:val="false"/>
          <w:color w:val="000000"/>
          <w:sz w:val="28"/>
        </w:rPr>
        <w:t>
      2) многоуровневый доступ к данным, функциям, операциям, отчетам, реализованным в автоматизированных информационных системах, с обеспечением, как минимум, двух уровней доступа: администратор и пользователь;</w:t>
      </w:r>
    </w:p>
    <w:p>
      <w:pPr>
        <w:spacing w:after="0"/>
        <w:ind w:left="0"/>
        <w:jc w:val="both"/>
      </w:pPr>
      <w:r>
        <w:rPr>
          <w:rFonts w:ascii="Times New Roman"/>
          <w:b w:val="false"/>
          <w:i w:val="false"/>
          <w:color w:val="000000"/>
          <w:sz w:val="28"/>
        </w:rPr>
        <w:t>
      3) контроль полноты вводимых данных (в случае выполнения функций или операций без полного заполнения всех полей автоматизированная информационная система обеспечивает выдачу соответствующего уведомления);</w:t>
      </w:r>
    </w:p>
    <w:p>
      <w:pPr>
        <w:spacing w:after="0"/>
        <w:ind w:left="0"/>
        <w:jc w:val="both"/>
      </w:pPr>
      <w:r>
        <w:rPr>
          <w:rFonts w:ascii="Times New Roman"/>
          <w:b w:val="false"/>
          <w:i w:val="false"/>
          <w:color w:val="000000"/>
          <w:sz w:val="28"/>
        </w:rPr>
        <w:t>
      4) поиск информации по индивидуальному запросу и по любым критериям с сохранением запроса, а также сортировку информации по любым параметрам и возможность просмотра информации за предыдущие даты;</w:t>
      </w:r>
    </w:p>
    <w:p>
      <w:pPr>
        <w:spacing w:after="0"/>
        <w:ind w:left="0"/>
        <w:jc w:val="both"/>
      </w:pPr>
      <w:r>
        <w:rPr>
          <w:rFonts w:ascii="Times New Roman"/>
          <w:b w:val="false"/>
          <w:i w:val="false"/>
          <w:color w:val="000000"/>
          <w:sz w:val="28"/>
        </w:rPr>
        <w:t>
      5) обработку и хранение информации по датам без сокращений;</w:t>
      </w:r>
    </w:p>
    <w:p>
      <w:pPr>
        <w:spacing w:after="0"/>
        <w:ind w:left="0"/>
        <w:jc w:val="both"/>
      </w:pPr>
      <w:r>
        <w:rPr>
          <w:rFonts w:ascii="Times New Roman"/>
          <w:b w:val="false"/>
          <w:i w:val="false"/>
          <w:color w:val="000000"/>
          <w:sz w:val="28"/>
        </w:rPr>
        <w:t>
      6) возможность архивации (восстановление данных из архива);</w:t>
      </w:r>
    </w:p>
    <w:p>
      <w:pPr>
        <w:spacing w:after="0"/>
        <w:ind w:left="0"/>
        <w:jc w:val="both"/>
      </w:pPr>
      <w:r>
        <w:rPr>
          <w:rFonts w:ascii="Times New Roman"/>
          <w:b w:val="false"/>
          <w:i w:val="false"/>
          <w:color w:val="000000"/>
          <w:sz w:val="28"/>
        </w:rPr>
        <w:t>
      7) возможность вывода, входных и выходных документов на экран, принтер или в файл.</w:t>
      </w:r>
    </w:p>
    <w:bookmarkStart w:name="z26" w:id="23"/>
    <w:p>
      <w:pPr>
        <w:spacing w:after="0"/>
        <w:ind w:left="0"/>
        <w:jc w:val="both"/>
      </w:pPr>
      <w:r>
        <w:rPr>
          <w:rFonts w:ascii="Times New Roman"/>
          <w:b w:val="false"/>
          <w:i w:val="false"/>
          <w:color w:val="000000"/>
          <w:sz w:val="28"/>
        </w:rPr>
        <w:t>
      4. Автоматизированные информационные системы единого накопительного пенсионного фонда включают следующие функциональные модули:</w:t>
      </w:r>
    </w:p>
    <w:bookmarkEnd w:id="23"/>
    <w:bookmarkStart w:name="z75" w:id="24"/>
    <w:p>
      <w:pPr>
        <w:spacing w:after="0"/>
        <w:ind w:left="0"/>
        <w:jc w:val="both"/>
      </w:pPr>
      <w:r>
        <w:rPr>
          <w:rFonts w:ascii="Times New Roman"/>
          <w:b w:val="false"/>
          <w:i w:val="false"/>
          <w:color w:val="000000"/>
          <w:sz w:val="28"/>
        </w:rPr>
        <w:t>
      1) модуль "Персонифицированный учет пенсионных накоплений и условных пенсионных обязательств";</w:t>
      </w:r>
    </w:p>
    <w:bookmarkEnd w:id="24"/>
    <w:bookmarkStart w:name="z76" w:id="25"/>
    <w:p>
      <w:pPr>
        <w:spacing w:after="0"/>
        <w:ind w:left="0"/>
        <w:jc w:val="both"/>
      </w:pPr>
      <w:r>
        <w:rPr>
          <w:rFonts w:ascii="Times New Roman"/>
          <w:b w:val="false"/>
          <w:i w:val="false"/>
          <w:color w:val="000000"/>
          <w:sz w:val="28"/>
        </w:rPr>
        <w:t>
      2) модуль "Отчетность";</w:t>
      </w:r>
    </w:p>
    <w:bookmarkEnd w:id="25"/>
    <w:bookmarkStart w:name="z77" w:id="26"/>
    <w:p>
      <w:pPr>
        <w:spacing w:after="0"/>
        <w:ind w:left="0"/>
        <w:jc w:val="both"/>
      </w:pPr>
      <w:r>
        <w:rPr>
          <w:rFonts w:ascii="Times New Roman"/>
          <w:b w:val="false"/>
          <w:i w:val="false"/>
          <w:color w:val="000000"/>
          <w:sz w:val="28"/>
        </w:rPr>
        <w:t>
      3) модуль "Взаимодействие с внешними пользователями";</w:t>
      </w:r>
    </w:p>
    <w:bookmarkEnd w:id="26"/>
    <w:bookmarkStart w:name="z78" w:id="27"/>
    <w:p>
      <w:pPr>
        <w:spacing w:after="0"/>
        <w:ind w:left="0"/>
        <w:jc w:val="both"/>
      </w:pPr>
      <w:r>
        <w:rPr>
          <w:rFonts w:ascii="Times New Roman"/>
          <w:b w:val="false"/>
          <w:i w:val="false"/>
          <w:color w:val="000000"/>
          <w:sz w:val="28"/>
        </w:rPr>
        <w:t>
      4) модуль "Внутренний аудит".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28.11.2015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9" w:id="28"/>
    <w:p>
      <w:pPr>
        <w:spacing w:after="0"/>
        <w:ind w:left="0"/>
        <w:jc w:val="both"/>
      </w:pPr>
      <w:r>
        <w:rPr>
          <w:rFonts w:ascii="Times New Roman"/>
          <w:b w:val="false"/>
          <w:i w:val="false"/>
          <w:color w:val="000000"/>
          <w:sz w:val="28"/>
        </w:rPr>
        <w:t>
      4-1. Автоматизированные информационные системы добровольного накопительного пенсионного фонда включают следующие функциональные модули:</w:t>
      </w:r>
    </w:p>
    <w:bookmarkEnd w:id="28"/>
    <w:bookmarkStart w:name="z80" w:id="29"/>
    <w:p>
      <w:pPr>
        <w:spacing w:after="0"/>
        <w:ind w:left="0"/>
        <w:jc w:val="both"/>
      </w:pPr>
      <w:r>
        <w:rPr>
          <w:rFonts w:ascii="Times New Roman"/>
          <w:b w:val="false"/>
          <w:i w:val="false"/>
          <w:color w:val="000000"/>
          <w:sz w:val="28"/>
        </w:rPr>
        <w:t xml:space="preserve">
      1) модуль "Персонифицированный учет пенсионных накоплений"; </w:t>
      </w:r>
    </w:p>
    <w:bookmarkEnd w:id="29"/>
    <w:bookmarkStart w:name="z81" w:id="30"/>
    <w:p>
      <w:pPr>
        <w:spacing w:after="0"/>
        <w:ind w:left="0"/>
        <w:jc w:val="both"/>
      </w:pPr>
      <w:r>
        <w:rPr>
          <w:rFonts w:ascii="Times New Roman"/>
          <w:b w:val="false"/>
          <w:i w:val="false"/>
          <w:color w:val="000000"/>
          <w:sz w:val="28"/>
        </w:rPr>
        <w:t>
      2) модуль "Отчетность";</w:t>
      </w:r>
    </w:p>
    <w:bookmarkEnd w:id="30"/>
    <w:bookmarkStart w:name="z82" w:id="31"/>
    <w:p>
      <w:pPr>
        <w:spacing w:after="0"/>
        <w:ind w:left="0"/>
        <w:jc w:val="both"/>
      </w:pPr>
      <w:r>
        <w:rPr>
          <w:rFonts w:ascii="Times New Roman"/>
          <w:b w:val="false"/>
          <w:i w:val="false"/>
          <w:color w:val="000000"/>
          <w:sz w:val="28"/>
        </w:rPr>
        <w:t xml:space="preserve">
      3) модуль "Взаимодействие с внешними пользователями"; </w:t>
      </w:r>
    </w:p>
    <w:bookmarkEnd w:id="31"/>
    <w:bookmarkStart w:name="z83" w:id="32"/>
    <w:p>
      <w:pPr>
        <w:spacing w:after="0"/>
        <w:ind w:left="0"/>
        <w:jc w:val="both"/>
      </w:pPr>
      <w:r>
        <w:rPr>
          <w:rFonts w:ascii="Times New Roman"/>
          <w:b w:val="false"/>
          <w:i w:val="false"/>
          <w:color w:val="000000"/>
          <w:sz w:val="28"/>
        </w:rPr>
        <w:t>
      4) модуль "Внутренний аудит".</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4-1 в соответствии с постановлением Правления Национального Банка РК от 28.11.2015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5. Модуль "Персонифицированный учет пенсионных накоплений и условных пенсионных обязательств" единого накопительного пенсионного фонда предназначен для ведения персонального учета:</w:t>
      </w:r>
    </w:p>
    <w:bookmarkEnd w:id="33"/>
    <w:bookmarkStart w:name="z85" w:id="34"/>
    <w:p>
      <w:pPr>
        <w:spacing w:after="0"/>
        <w:ind w:left="0"/>
        <w:jc w:val="both"/>
      </w:pPr>
      <w:r>
        <w:rPr>
          <w:rFonts w:ascii="Times New Roman"/>
          <w:b w:val="false"/>
          <w:i w:val="false"/>
          <w:color w:val="000000"/>
          <w:sz w:val="28"/>
        </w:rPr>
        <w:t>
      1) договоров о пенсионном обеспечении за счет обязательных пенсионных взносов, обязательных профессиональных пенсионных взносов, добровольных пенсионных взносов;</w:t>
      </w:r>
    </w:p>
    <w:bookmarkEnd w:id="34"/>
    <w:bookmarkStart w:name="z86" w:id="35"/>
    <w:p>
      <w:pPr>
        <w:spacing w:after="0"/>
        <w:ind w:left="0"/>
        <w:jc w:val="both"/>
      </w:pPr>
      <w:r>
        <w:rPr>
          <w:rFonts w:ascii="Times New Roman"/>
          <w:b w:val="false"/>
          <w:i w:val="false"/>
          <w:color w:val="000000"/>
          <w:sz w:val="28"/>
        </w:rPr>
        <w:t>
      2) пенсионных взносов, накоплений, пени, поступающих на индивидуальные пенсионные счета вкладчиков (получателей)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w:t>
      </w:r>
    </w:p>
    <w:bookmarkEnd w:id="35"/>
    <w:bookmarkStart w:name="z87" w:id="36"/>
    <w:p>
      <w:pPr>
        <w:spacing w:after="0"/>
        <w:ind w:left="0"/>
        <w:jc w:val="both"/>
      </w:pPr>
      <w:r>
        <w:rPr>
          <w:rFonts w:ascii="Times New Roman"/>
          <w:b w:val="false"/>
          <w:i w:val="false"/>
          <w:color w:val="000000"/>
          <w:sz w:val="28"/>
        </w:rPr>
        <w:t>
      3) инвестиционного дохода на индивидуальных пенсионных счетах вкладчиков (получателей) обязательных пенсионных взносов, обязательных профессиональных пенсионных взносов, добровольных пенсионных взносов;</w:t>
      </w:r>
    </w:p>
    <w:bookmarkEnd w:id="36"/>
    <w:bookmarkStart w:name="z88" w:id="37"/>
    <w:p>
      <w:pPr>
        <w:spacing w:after="0"/>
        <w:ind w:left="0"/>
        <w:jc w:val="both"/>
      </w:pPr>
      <w:r>
        <w:rPr>
          <w:rFonts w:ascii="Times New Roman"/>
          <w:b w:val="false"/>
          <w:i w:val="false"/>
          <w:color w:val="000000"/>
          <w:sz w:val="28"/>
        </w:rPr>
        <w:t xml:space="preserve">
      4)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w:t>
      </w:r>
    </w:p>
    <w:bookmarkEnd w:id="37"/>
    <w:bookmarkStart w:name="z89" w:id="38"/>
    <w:p>
      <w:pPr>
        <w:spacing w:after="0"/>
        <w:ind w:left="0"/>
        <w:jc w:val="both"/>
      </w:pPr>
      <w:r>
        <w:rPr>
          <w:rFonts w:ascii="Times New Roman"/>
          <w:b w:val="false"/>
          <w:i w:val="false"/>
          <w:color w:val="000000"/>
          <w:sz w:val="28"/>
        </w:rPr>
        <w:t xml:space="preserve">
      5) переводов пенсионных накоплений за счет добровольных пенсионных взносов в единый накопительный пенсионный фонд, другой добровольный накопительный пенсионный фонд или страховую организацию; </w:t>
      </w:r>
    </w:p>
    <w:bookmarkEnd w:id="38"/>
    <w:bookmarkStart w:name="z90" w:id="39"/>
    <w:p>
      <w:pPr>
        <w:spacing w:after="0"/>
        <w:ind w:left="0"/>
        <w:jc w:val="both"/>
      </w:pPr>
      <w:r>
        <w:rPr>
          <w:rFonts w:ascii="Times New Roman"/>
          <w:b w:val="false"/>
          <w:i w:val="false"/>
          <w:color w:val="000000"/>
          <w:sz w:val="28"/>
        </w:rPr>
        <w:t>
      6) переводов пенсионных накоплений за счет обязательных пенсионных взносов, обязательных профессиональных пенсионных взносов в страховую организацию.</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28.11.2015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5-1. Модуль "Персонифицированный учет пенсионных накоплений" добровольного накопительного пенсионного фонда предназначен для ведения персонального учета:</w:t>
      </w:r>
    </w:p>
    <w:bookmarkEnd w:id="40"/>
    <w:bookmarkStart w:name="z92" w:id="41"/>
    <w:p>
      <w:pPr>
        <w:spacing w:after="0"/>
        <w:ind w:left="0"/>
        <w:jc w:val="both"/>
      </w:pPr>
      <w:r>
        <w:rPr>
          <w:rFonts w:ascii="Times New Roman"/>
          <w:b w:val="false"/>
          <w:i w:val="false"/>
          <w:color w:val="000000"/>
          <w:sz w:val="28"/>
        </w:rPr>
        <w:t>
      1) договоров о пенсионном обеспечении за счет добровольных пенсионных взносов;</w:t>
      </w:r>
    </w:p>
    <w:bookmarkEnd w:id="41"/>
    <w:bookmarkStart w:name="z93" w:id="42"/>
    <w:p>
      <w:pPr>
        <w:spacing w:after="0"/>
        <w:ind w:left="0"/>
        <w:jc w:val="both"/>
      </w:pPr>
      <w:r>
        <w:rPr>
          <w:rFonts w:ascii="Times New Roman"/>
          <w:b w:val="false"/>
          <w:i w:val="false"/>
          <w:color w:val="000000"/>
          <w:sz w:val="28"/>
        </w:rPr>
        <w:t>
      2) пенсионных взносов, накоплений, пени, поступающих на индивидуальные пенсионные счета вкладчиков (получателей) добровольных пенсионных взносов;</w:t>
      </w:r>
    </w:p>
    <w:bookmarkEnd w:id="42"/>
    <w:bookmarkStart w:name="z94" w:id="43"/>
    <w:p>
      <w:pPr>
        <w:spacing w:after="0"/>
        <w:ind w:left="0"/>
        <w:jc w:val="both"/>
      </w:pPr>
      <w:r>
        <w:rPr>
          <w:rFonts w:ascii="Times New Roman"/>
          <w:b w:val="false"/>
          <w:i w:val="false"/>
          <w:color w:val="000000"/>
          <w:sz w:val="28"/>
        </w:rPr>
        <w:t>
      3) инвестиционного дохода на индивидуальных пенсионных счетах вкладчиков (получателей) добровольных пенсионных взносов;</w:t>
      </w:r>
    </w:p>
    <w:bookmarkEnd w:id="43"/>
    <w:bookmarkStart w:name="z95" w:id="44"/>
    <w:p>
      <w:pPr>
        <w:spacing w:after="0"/>
        <w:ind w:left="0"/>
        <w:jc w:val="both"/>
      </w:pPr>
      <w:r>
        <w:rPr>
          <w:rFonts w:ascii="Times New Roman"/>
          <w:b w:val="false"/>
          <w:i w:val="false"/>
          <w:color w:val="000000"/>
          <w:sz w:val="28"/>
        </w:rPr>
        <w:t xml:space="preserve">
      4) пенсионных выплат за счет добровольных пенсионных взносов; </w:t>
      </w:r>
    </w:p>
    <w:bookmarkEnd w:id="44"/>
    <w:bookmarkStart w:name="z96" w:id="45"/>
    <w:p>
      <w:pPr>
        <w:spacing w:after="0"/>
        <w:ind w:left="0"/>
        <w:jc w:val="both"/>
      </w:pPr>
      <w:r>
        <w:rPr>
          <w:rFonts w:ascii="Times New Roman"/>
          <w:b w:val="false"/>
          <w:i w:val="false"/>
          <w:color w:val="000000"/>
          <w:sz w:val="28"/>
        </w:rPr>
        <w:t>
      5) переводов пенсионных накоплений за счет добровольных пенсионных взносов в единый накопительный пенсионный фонд, другой добровольный накопительный пенсионный фонд или страховую организацию.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5-1 в соответствии с постановлением Правления Национального Банка РК от 28.11.2015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 w:id="46"/>
    <w:p>
      <w:pPr>
        <w:spacing w:after="0"/>
        <w:ind w:left="0"/>
        <w:jc w:val="both"/>
      </w:pPr>
      <w:r>
        <w:rPr>
          <w:rFonts w:ascii="Times New Roman"/>
          <w:b w:val="false"/>
          <w:i w:val="false"/>
          <w:color w:val="000000"/>
          <w:sz w:val="28"/>
        </w:rPr>
        <w:t>
      6. Модуль "Персонифицированный учет пенсионных накоплений и условных пенсионных обязательств" единого накопительного пенсионного фонда обеспечивает:</w:t>
      </w:r>
    </w:p>
    <w:bookmarkEnd w:id="46"/>
    <w:bookmarkStart w:name="z69" w:id="47"/>
    <w:p>
      <w:pPr>
        <w:spacing w:after="0"/>
        <w:ind w:left="0"/>
        <w:jc w:val="both"/>
      </w:pPr>
      <w:r>
        <w:rPr>
          <w:rFonts w:ascii="Times New Roman"/>
          <w:b w:val="false"/>
          <w:i w:val="false"/>
          <w:color w:val="000000"/>
          <w:sz w:val="28"/>
        </w:rPr>
        <w:t>
      1) ведение аналитического и синтетического бухгалтерского учета операций с:</w:t>
      </w:r>
    </w:p>
    <w:bookmarkEnd w:id="47"/>
    <w:p>
      <w:pPr>
        <w:spacing w:after="0"/>
        <w:ind w:left="0"/>
        <w:jc w:val="both"/>
      </w:pPr>
      <w:r>
        <w:rPr>
          <w:rFonts w:ascii="Times New Roman"/>
          <w:b w:val="false"/>
          <w:i w:val="false"/>
          <w:color w:val="000000"/>
          <w:sz w:val="28"/>
        </w:rPr>
        <w:t>
      индивидуальными пенсионными счетами вкладчиков (получателей) обязательных пенсионных взносов, обязательных профессиональных пенсионных взносов, добровольных пенсионных взносов;</w:t>
      </w:r>
    </w:p>
    <w:p>
      <w:pPr>
        <w:spacing w:after="0"/>
        <w:ind w:left="0"/>
        <w:jc w:val="both"/>
      </w:pPr>
      <w:r>
        <w:rPr>
          <w:rFonts w:ascii="Times New Roman"/>
          <w:b w:val="false"/>
          <w:i w:val="false"/>
          <w:color w:val="000000"/>
          <w:sz w:val="28"/>
        </w:rPr>
        <w:t>
      условными пенсионными счетами физических лиц, за которых перечисляются обязательные пенсионные взносы работодателя;</w:t>
      </w:r>
    </w:p>
    <w:bookmarkStart w:name="z70" w:id="48"/>
    <w:p>
      <w:pPr>
        <w:spacing w:after="0"/>
        <w:ind w:left="0"/>
        <w:jc w:val="both"/>
      </w:pPr>
      <w:r>
        <w:rPr>
          <w:rFonts w:ascii="Times New Roman"/>
          <w:b w:val="false"/>
          <w:i w:val="false"/>
          <w:color w:val="000000"/>
          <w:sz w:val="28"/>
        </w:rPr>
        <w:t>
      2) объединение индивидуальных пенсионных счетов за счет обязательных пенсионных взносов вкладчиков (получателей) в едином накопительном пенсионном фонде с сохранением истории по произведенным единым накопительным пенсионным фондом объединением индивидуальных пенсионных счетов вкладчиков (получателей) за счет обязательных пенсионных взносов;</w:t>
      </w:r>
    </w:p>
    <w:bookmarkEnd w:id="48"/>
    <w:bookmarkStart w:name="z71" w:id="49"/>
    <w:p>
      <w:pPr>
        <w:spacing w:after="0"/>
        <w:ind w:left="0"/>
        <w:jc w:val="both"/>
      </w:pPr>
      <w:r>
        <w:rPr>
          <w:rFonts w:ascii="Times New Roman"/>
          <w:b w:val="false"/>
          <w:i w:val="false"/>
          <w:color w:val="000000"/>
          <w:sz w:val="28"/>
        </w:rPr>
        <w:t>
      3) формирование платежных документов;</w:t>
      </w:r>
    </w:p>
    <w:bookmarkEnd w:id="49"/>
    <w:bookmarkStart w:name="z72" w:id="50"/>
    <w:p>
      <w:pPr>
        <w:spacing w:after="0"/>
        <w:ind w:left="0"/>
        <w:jc w:val="both"/>
      </w:pPr>
      <w:r>
        <w:rPr>
          <w:rFonts w:ascii="Times New Roman"/>
          <w:b w:val="false"/>
          <w:i w:val="false"/>
          <w:color w:val="000000"/>
          <w:sz w:val="28"/>
        </w:rPr>
        <w:t>
      4) осуществление проверки правильности формирования платежных документов;</w:t>
      </w:r>
    </w:p>
    <w:bookmarkEnd w:id="50"/>
    <w:bookmarkStart w:name="z73" w:id="51"/>
    <w:p>
      <w:pPr>
        <w:spacing w:after="0"/>
        <w:ind w:left="0"/>
        <w:jc w:val="both"/>
      </w:pPr>
      <w:r>
        <w:rPr>
          <w:rFonts w:ascii="Times New Roman"/>
          <w:b w:val="false"/>
          <w:i w:val="false"/>
          <w:color w:val="000000"/>
          <w:sz w:val="28"/>
        </w:rPr>
        <w:t>
      5) идентификацию вкладчиков (получателей) по уникальным реквизитам (по номеру договора, индивидуальному идентификационному номеру, фамилии, имени, при наличии - отчеству и другим параметрам);</w:t>
      </w:r>
    </w:p>
    <w:bookmarkEnd w:id="51"/>
    <w:bookmarkStart w:name="z74" w:id="52"/>
    <w:p>
      <w:pPr>
        <w:spacing w:after="0"/>
        <w:ind w:left="0"/>
        <w:jc w:val="both"/>
      </w:pPr>
      <w:r>
        <w:rPr>
          <w:rFonts w:ascii="Times New Roman"/>
          <w:b w:val="false"/>
          <w:i w:val="false"/>
          <w:color w:val="000000"/>
          <w:sz w:val="28"/>
        </w:rPr>
        <w:t>
      6) взаимодействие с автоматизированной информационной системой Государственной корпорации "Правительство для граждан" (далее – Государственная корпорация) по:</w:t>
      </w:r>
    </w:p>
    <w:bookmarkEnd w:id="52"/>
    <w:p>
      <w:pPr>
        <w:spacing w:after="0"/>
        <w:ind w:left="0"/>
        <w:jc w:val="both"/>
      </w:pPr>
      <w:r>
        <w:rPr>
          <w:rFonts w:ascii="Times New Roman"/>
          <w:b w:val="false"/>
          <w:i w:val="false"/>
          <w:color w:val="000000"/>
          <w:sz w:val="28"/>
        </w:rPr>
        <w:t>
      обмену информацией об открытых и закрытых индивидуальных пенсионных счетах по учету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обмену информацией по физическим лицам, на имя которых открыты условные пенсионные счета по учету обязательных пенсионных взносов работодателя;</w:t>
      </w:r>
    </w:p>
    <w:p>
      <w:pPr>
        <w:spacing w:after="0"/>
        <w:ind w:left="0"/>
        <w:jc w:val="both"/>
      </w:pPr>
      <w:r>
        <w:rPr>
          <w:rFonts w:ascii="Times New Roman"/>
          <w:b w:val="false"/>
          <w:i w:val="false"/>
          <w:color w:val="000000"/>
          <w:sz w:val="28"/>
        </w:rPr>
        <w:t>
      движению на индивидуальных пенсионных счетах, условных пенсионных счетах на основании договора, заключенного между Государственной корпорацией и единым накопительным пенсионным фондом;</w:t>
      </w:r>
    </w:p>
    <w:p>
      <w:pPr>
        <w:spacing w:after="0"/>
        <w:ind w:left="0"/>
        <w:jc w:val="both"/>
      </w:pPr>
      <w:r>
        <w:rPr>
          <w:rFonts w:ascii="Times New Roman"/>
          <w:b w:val="false"/>
          <w:i w:val="false"/>
          <w:color w:val="000000"/>
          <w:sz w:val="28"/>
        </w:rPr>
        <w:t>
      обмену платежными документами;</w:t>
      </w:r>
    </w:p>
    <w:p>
      <w:pPr>
        <w:spacing w:after="0"/>
        <w:ind w:left="0"/>
        <w:jc w:val="both"/>
      </w:pPr>
      <w:r>
        <w:rPr>
          <w:rFonts w:ascii="Times New Roman"/>
          <w:b w:val="false"/>
          <w:i w:val="false"/>
          <w:color w:val="000000"/>
          <w:sz w:val="28"/>
        </w:rPr>
        <w:t>
      внесению изменений в реквизиты вкладчика (получателя) обязательных пенсионных взносов, обязательных профессиональных пенсионных взносов, физического лица, на имя которого открыт условный пенсионный счет в едином накопительном пенсионном фонде, на основании информации, поступившей от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Правления Национального Банка РК от 28.11.2015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01.01.2023); от 28.06.2019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53"/>
    <w:p>
      <w:pPr>
        <w:spacing w:after="0"/>
        <w:ind w:left="0"/>
        <w:jc w:val="both"/>
      </w:pPr>
      <w:r>
        <w:rPr>
          <w:rFonts w:ascii="Times New Roman"/>
          <w:b w:val="false"/>
          <w:i w:val="false"/>
          <w:color w:val="000000"/>
          <w:sz w:val="28"/>
        </w:rPr>
        <w:t>
      6-1. Модуль "Персонифицированный учет пенсионных накоплений" добровольного накопительного пенсионного фонда обеспечивает:</w:t>
      </w:r>
    </w:p>
    <w:bookmarkEnd w:id="53"/>
    <w:bookmarkStart w:name="z98" w:id="54"/>
    <w:p>
      <w:pPr>
        <w:spacing w:after="0"/>
        <w:ind w:left="0"/>
        <w:jc w:val="both"/>
      </w:pPr>
      <w:r>
        <w:rPr>
          <w:rFonts w:ascii="Times New Roman"/>
          <w:b w:val="false"/>
          <w:i w:val="false"/>
          <w:color w:val="000000"/>
          <w:sz w:val="28"/>
        </w:rPr>
        <w:t>
      1) ведение аналитического и синтетического бухгалтерского учета операций с индивидуальными пенсионными счетами вкладчиков (получателей) добровольных пенсионных взносов;</w:t>
      </w:r>
    </w:p>
    <w:bookmarkEnd w:id="54"/>
    <w:bookmarkStart w:name="z99" w:id="55"/>
    <w:p>
      <w:pPr>
        <w:spacing w:after="0"/>
        <w:ind w:left="0"/>
        <w:jc w:val="both"/>
      </w:pPr>
      <w:r>
        <w:rPr>
          <w:rFonts w:ascii="Times New Roman"/>
          <w:b w:val="false"/>
          <w:i w:val="false"/>
          <w:color w:val="000000"/>
          <w:sz w:val="28"/>
        </w:rPr>
        <w:t>
      2) формирование платежных документов;</w:t>
      </w:r>
    </w:p>
    <w:bookmarkEnd w:id="55"/>
    <w:bookmarkStart w:name="z100" w:id="56"/>
    <w:p>
      <w:pPr>
        <w:spacing w:after="0"/>
        <w:ind w:left="0"/>
        <w:jc w:val="both"/>
      </w:pPr>
      <w:r>
        <w:rPr>
          <w:rFonts w:ascii="Times New Roman"/>
          <w:b w:val="false"/>
          <w:i w:val="false"/>
          <w:color w:val="000000"/>
          <w:sz w:val="28"/>
        </w:rPr>
        <w:t>
      3) осуществление проверки правильности формирования платежных документов;</w:t>
      </w:r>
    </w:p>
    <w:bookmarkEnd w:id="56"/>
    <w:bookmarkStart w:name="z101" w:id="57"/>
    <w:p>
      <w:pPr>
        <w:spacing w:after="0"/>
        <w:ind w:left="0"/>
        <w:jc w:val="both"/>
      </w:pPr>
      <w:r>
        <w:rPr>
          <w:rFonts w:ascii="Times New Roman"/>
          <w:b w:val="false"/>
          <w:i w:val="false"/>
          <w:color w:val="000000"/>
          <w:sz w:val="28"/>
        </w:rPr>
        <w:t>
      4) идентификацию вкладчиков (получателей) по уникальным реквизитам (по номеру договора, индивидуальному идентификационному номеру, фамилии, имени, отчеству при его наличии и другим параметрам).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6-1 в соответствии с постановлением Правления Национального Банка РК от 28.11.2015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 w:id="58"/>
    <w:p>
      <w:pPr>
        <w:spacing w:after="0"/>
        <w:ind w:left="0"/>
        <w:jc w:val="both"/>
      </w:pPr>
      <w:r>
        <w:rPr>
          <w:rFonts w:ascii="Times New Roman"/>
          <w:b w:val="false"/>
          <w:i w:val="false"/>
          <w:color w:val="000000"/>
          <w:sz w:val="28"/>
        </w:rPr>
        <w:t>
      7. При осуществлении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обеспечивается выполнение следующих функций:</w:t>
      </w:r>
    </w:p>
    <w:bookmarkEnd w:id="58"/>
    <w:bookmarkStart w:name="z103" w:id="59"/>
    <w:p>
      <w:pPr>
        <w:spacing w:after="0"/>
        <w:ind w:left="0"/>
        <w:jc w:val="both"/>
      </w:pPr>
      <w:r>
        <w:rPr>
          <w:rFonts w:ascii="Times New Roman"/>
          <w:b w:val="false"/>
          <w:i w:val="false"/>
          <w:color w:val="000000"/>
          <w:sz w:val="28"/>
        </w:rPr>
        <w:t xml:space="preserve">
      1) расчет сумм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по каждому получателю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w:t>
      </w:r>
    </w:p>
    <w:bookmarkEnd w:id="59"/>
    <w:bookmarkStart w:name="z104" w:id="60"/>
    <w:p>
      <w:pPr>
        <w:spacing w:after="0"/>
        <w:ind w:left="0"/>
        <w:jc w:val="both"/>
      </w:pPr>
      <w:r>
        <w:rPr>
          <w:rFonts w:ascii="Times New Roman"/>
          <w:b w:val="false"/>
          <w:i w:val="false"/>
          <w:color w:val="000000"/>
          <w:sz w:val="28"/>
        </w:rPr>
        <w:t xml:space="preserve">
      2) удержание подоходного налога с причитающейся суммы пенсионных выплат за счет обязательных пенсионных взносов, обязательных профессиональных пенсионных взносов, добровольных пенсионных взносов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60"/>
    <w:bookmarkStart w:name="z105" w:id="61"/>
    <w:p>
      <w:pPr>
        <w:spacing w:after="0"/>
        <w:ind w:left="0"/>
        <w:jc w:val="both"/>
      </w:pPr>
      <w:r>
        <w:rPr>
          <w:rFonts w:ascii="Times New Roman"/>
          <w:b w:val="false"/>
          <w:i w:val="false"/>
          <w:color w:val="000000"/>
          <w:sz w:val="28"/>
        </w:rPr>
        <w:t>
      3) прогнозирование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на заданную дату и (или) на заданный промежуток времени.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28.11.2015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62"/>
    <w:p>
      <w:pPr>
        <w:spacing w:after="0"/>
        <w:ind w:left="0"/>
        <w:jc w:val="both"/>
      </w:pPr>
      <w:r>
        <w:rPr>
          <w:rFonts w:ascii="Times New Roman"/>
          <w:b w:val="false"/>
          <w:i w:val="false"/>
          <w:color w:val="000000"/>
          <w:sz w:val="28"/>
        </w:rPr>
        <w:t>
      8. Модуль "Отчетность" предназначен для формирования отчетности в виде электронных форм, электронных файлов и для обеспечения выполнения следующих функций:</w:t>
      </w:r>
    </w:p>
    <w:bookmarkEnd w:id="62"/>
    <w:p>
      <w:pPr>
        <w:spacing w:after="0"/>
        <w:ind w:left="0"/>
        <w:jc w:val="both"/>
      </w:pPr>
      <w:r>
        <w:rPr>
          <w:rFonts w:ascii="Times New Roman"/>
          <w:b w:val="false"/>
          <w:i w:val="false"/>
          <w:color w:val="000000"/>
          <w:sz w:val="28"/>
        </w:rPr>
        <w:t xml:space="preserve">
      1) формирование отчетов в соответствии с </w:t>
      </w:r>
      <w:r>
        <w:rPr>
          <w:rFonts w:ascii="Times New Roman"/>
          <w:b w:val="false"/>
          <w:i w:val="false"/>
          <w:color w:val="000000"/>
          <w:sz w:val="28"/>
        </w:rPr>
        <w:t>установленными</w:t>
      </w:r>
      <w:r>
        <w:rPr>
          <w:rFonts w:ascii="Times New Roman"/>
          <w:b w:val="false"/>
          <w:i w:val="false"/>
          <w:color w:val="000000"/>
          <w:sz w:val="28"/>
        </w:rPr>
        <w:t xml:space="preserve">  </w:t>
      </w:r>
      <w:r>
        <w:rPr>
          <w:rFonts w:ascii="Times New Roman"/>
          <w:b w:val="false"/>
          <w:i w:val="false"/>
          <w:color w:val="000000"/>
          <w:sz w:val="28"/>
        </w:rPr>
        <w:t>требованиями</w:t>
      </w:r>
      <w:r>
        <w:rPr>
          <w:rFonts w:ascii="Times New Roman"/>
          <w:b w:val="false"/>
          <w:i w:val="false"/>
          <w:color w:val="000000"/>
          <w:sz w:val="28"/>
        </w:rPr>
        <w:t xml:space="preserve"> Национального Банка Республики Казахстан;</w:t>
      </w:r>
    </w:p>
    <w:p>
      <w:pPr>
        <w:spacing w:after="0"/>
        <w:ind w:left="0"/>
        <w:jc w:val="both"/>
      </w:pPr>
      <w:r>
        <w:rPr>
          <w:rFonts w:ascii="Times New Roman"/>
          <w:b w:val="false"/>
          <w:i w:val="false"/>
          <w:color w:val="000000"/>
          <w:sz w:val="28"/>
        </w:rPr>
        <w:t>
      2) межформенный и внутриформенный контроль в отчетности.</w:t>
      </w:r>
    </w:p>
    <w:bookmarkStart w:name="z31" w:id="63"/>
    <w:p>
      <w:pPr>
        <w:spacing w:after="0"/>
        <w:ind w:left="0"/>
        <w:jc w:val="both"/>
      </w:pPr>
      <w:r>
        <w:rPr>
          <w:rFonts w:ascii="Times New Roman"/>
          <w:b w:val="false"/>
          <w:i w:val="false"/>
          <w:color w:val="000000"/>
          <w:sz w:val="28"/>
        </w:rPr>
        <w:t>
      9. Модуль "Взаимодействие с внешними пользователями" предназначен для обеспечения электронного информационного обмена с:</w:t>
      </w:r>
    </w:p>
    <w:bookmarkEnd w:id="63"/>
    <w:p>
      <w:pPr>
        <w:spacing w:after="0"/>
        <w:ind w:left="0"/>
        <w:jc w:val="both"/>
      </w:pPr>
      <w:r>
        <w:rPr>
          <w:rFonts w:ascii="Times New Roman"/>
          <w:b w:val="false"/>
          <w:i w:val="false"/>
          <w:color w:val="000000"/>
          <w:sz w:val="28"/>
        </w:rPr>
        <w:t>
      1) филиалами и представительствами;</w:t>
      </w:r>
    </w:p>
    <w:p>
      <w:pPr>
        <w:spacing w:after="0"/>
        <w:ind w:left="0"/>
        <w:jc w:val="both"/>
      </w:pPr>
      <w:r>
        <w:rPr>
          <w:rFonts w:ascii="Times New Roman"/>
          <w:b w:val="false"/>
          <w:i w:val="false"/>
          <w:color w:val="000000"/>
          <w:sz w:val="28"/>
        </w:rPr>
        <w:t>
      2) банком–кастодианом;</w:t>
      </w:r>
    </w:p>
    <w:p>
      <w:pPr>
        <w:spacing w:after="0"/>
        <w:ind w:left="0"/>
        <w:jc w:val="both"/>
      </w:pPr>
      <w:r>
        <w:rPr>
          <w:rFonts w:ascii="Times New Roman"/>
          <w:b w:val="false"/>
          <w:i w:val="false"/>
          <w:color w:val="000000"/>
          <w:sz w:val="28"/>
        </w:rPr>
        <w:t>
      3) управляющим инвестиционным портфелем (при наличии);</w:t>
      </w:r>
    </w:p>
    <w:p>
      <w:pPr>
        <w:spacing w:after="0"/>
        <w:ind w:left="0"/>
        <w:jc w:val="both"/>
      </w:pPr>
      <w:r>
        <w:rPr>
          <w:rFonts w:ascii="Times New Roman"/>
          <w:b w:val="false"/>
          <w:i w:val="false"/>
          <w:color w:val="000000"/>
          <w:sz w:val="28"/>
        </w:rPr>
        <w:t>
      4) актуариями;</w:t>
      </w:r>
    </w:p>
    <w:p>
      <w:pPr>
        <w:spacing w:after="0"/>
        <w:ind w:left="0"/>
        <w:jc w:val="both"/>
      </w:pPr>
      <w:r>
        <w:rPr>
          <w:rFonts w:ascii="Times New Roman"/>
          <w:b w:val="false"/>
          <w:i w:val="false"/>
          <w:color w:val="000000"/>
          <w:sz w:val="28"/>
        </w:rPr>
        <w:t>
      5) государственными органами путем интеграции посредством шлюза электронного правительства.</w:t>
      </w:r>
    </w:p>
    <w:bookmarkStart w:name="z32" w:id="64"/>
    <w:p>
      <w:pPr>
        <w:spacing w:after="0"/>
        <w:ind w:left="0"/>
        <w:jc w:val="both"/>
      </w:pPr>
      <w:r>
        <w:rPr>
          <w:rFonts w:ascii="Times New Roman"/>
          <w:b w:val="false"/>
          <w:i w:val="false"/>
          <w:color w:val="000000"/>
          <w:sz w:val="28"/>
        </w:rPr>
        <w:t xml:space="preserve">
      10. Модуль "Внутренний аудит" предназначен для регистрации и идентификации происходящих системных событий в модулях,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Требований, с сохранением следующих атрибутов:</w:t>
      </w:r>
    </w:p>
    <w:bookmarkEnd w:id="64"/>
    <w:p>
      <w:pPr>
        <w:spacing w:after="0"/>
        <w:ind w:left="0"/>
        <w:jc w:val="both"/>
      </w:pPr>
      <w:r>
        <w:rPr>
          <w:rFonts w:ascii="Times New Roman"/>
          <w:b w:val="false"/>
          <w:i w:val="false"/>
          <w:color w:val="000000"/>
          <w:sz w:val="28"/>
        </w:rPr>
        <w:t>
      1) аутентификации пользователя автоматизированной информационной системы с указанием даты и времени входа и выхода пользователя автоматизированной информационной системы;</w:t>
      </w:r>
    </w:p>
    <w:p>
      <w:pPr>
        <w:spacing w:after="0"/>
        <w:ind w:left="0"/>
        <w:jc w:val="both"/>
      </w:pPr>
      <w:r>
        <w:rPr>
          <w:rFonts w:ascii="Times New Roman"/>
          <w:b w:val="false"/>
          <w:i w:val="false"/>
          <w:color w:val="000000"/>
          <w:sz w:val="28"/>
        </w:rPr>
        <w:t>
      2) идентификации бизнес–процесса, результата выполнения бизнес–процесса.</w:t>
      </w:r>
    </w:p>
    <w:bookmarkStart w:name="z33" w:id="65"/>
    <w:p>
      <w:pPr>
        <w:spacing w:after="0"/>
        <w:ind w:left="0"/>
        <w:jc w:val="both"/>
      </w:pPr>
      <w:r>
        <w:rPr>
          <w:rFonts w:ascii="Times New Roman"/>
          <w:b w:val="false"/>
          <w:i w:val="false"/>
          <w:color w:val="000000"/>
          <w:sz w:val="28"/>
        </w:rPr>
        <w:t>
      11. Модуль "Внутренний аудит" обеспечивает:</w:t>
      </w:r>
    </w:p>
    <w:bookmarkEnd w:id="65"/>
    <w:p>
      <w:pPr>
        <w:spacing w:after="0"/>
        <w:ind w:left="0"/>
        <w:jc w:val="both"/>
      </w:pPr>
      <w:r>
        <w:rPr>
          <w:rFonts w:ascii="Times New Roman"/>
          <w:b w:val="false"/>
          <w:i w:val="false"/>
          <w:color w:val="000000"/>
          <w:sz w:val="28"/>
        </w:rPr>
        <w:t>
      1) просмотр и сохранение в файл электронного журнала аудита системных событий;</w:t>
      </w:r>
    </w:p>
    <w:p>
      <w:pPr>
        <w:spacing w:after="0"/>
        <w:ind w:left="0"/>
        <w:jc w:val="both"/>
      </w:pPr>
      <w:r>
        <w:rPr>
          <w:rFonts w:ascii="Times New Roman"/>
          <w:b w:val="false"/>
          <w:i w:val="false"/>
          <w:color w:val="000000"/>
          <w:sz w:val="28"/>
        </w:rPr>
        <w:t>
      2) перенос записей аудита автоматизированной информационной системы в архив с возможностью восстановления архивных записей.</w:t>
      </w:r>
    </w:p>
    <w:p>
      <w:pPr>
        <w:spacing w:after="0"/>
        <w:ind w:left="0"/>
        <w:jc w:val="both"/>
      </w:pPr>
      <w:r>
        <w:rPr>
          <w:rFonts w:ascii="Times New Roman"/>
          <w:b w:val="false"/>
          <w:i w:val="false"/>
          <w:color w:val="000000"/>
          <w:sz w:val="28"/>
        </w:rPr>
        <w:t xml:space="preserve">
      Для администратора в модуле "Внутренний аудит" реализуется возможность отслеживания событий, происходящих в модулях,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Требований, по каждому пользователю и (или) по автоматизированной информационной системе в целом.</w:t>
      </w:r>
    </w:p>
    <w:bookmarkStart w:name="z34" w:id="66"/>
    <w:p>
      <w:pPr>
        <w:spacing w:after="0"/>
        <w:ind w:left="0"/>
        <w:jc w:val="both"/>
      </w:pPr>
      <w:r>
        <w:rPr>
          <w:rFonts w:ascii="Times New Roman"/>
          <w:b w:val="false"/>
          <w:i w:val="false"/>
          <w:color w:val="000000"/>
          <w:sz w:val="28"/>
        </w:rPr>
        <w:t>
      12. Допускается реализация в автоматизированных информационных системах дополнительных функций и задач (модулей), улучшающих функциональные характеристики системы в целом.</w:t>
      </w:r>
    </w:p>
    <w:bookmarkEnd w:id="66"/>
    <w:bookmarkStart w:name="z35" w:id="67"/>
    <w:p>
      <w:pPr>
        <w:spacing w:after="0"/>
        <w:ind w:left="0"/>
        <w:jc w:val="both"/>
      </w:pPr>
      <w:r>
        <w:rPr>
          <w:rFonts w:ascii="Times New Roman"/>
          <w:b w:val="false"/>
          <w:i w:val="false"/>
          <w:color w:val="000000"/>
          <w:sz w:val="28"/>
        </w:rPr>
        <w:t>
      13. Процесс разработки, внедрения и сопровождения автоматизированной информационной системы единого накопительного пенсионного фонда и добровольного накопительного пенсионного фонда обеспечивает выполнение этапов разработки, порядка внесения изменений, приема, тестирования, ввода в эксплуатацию и сопровождение программного обеспечения системы, требований к документированию всех этапов работ.</w:t>
      </w:r>
    </w:p>
    <w:bookmarkEnd w:id="67"/>
    <w:p>
      <w:pPr>
        <w:spacing w:after="0"/>
        <w:ind w:left="0"/>
        <w:jc w:val="both"/>
      </w:pPr>
      <w:r>
        <w:rPr>
          <w:rFonts w:ascii="Times New Roman"/>
          <w:b w:val="false"/>
          <w:i w:val="false"/>
          <w:color w:val="000000"/>
          <w:sz w:val="28"/>
        </w:rPr>
        <w:t>
      В целях исключения несанкционированного изменения программного обеспечения и (или) информации в автоматизированной информационной системе внесение изменений в существующие модули, разработка новых модулей, внедрение и ввод в эксплуатацию системы осуществляются согласно плану мероприятий по реализации корпоративной стратегии развития единого накопительного пенсионного фонда и добровольного накопительного пенсионного фонда, утвержденной решением совета директоров единого накопительного пенсионного фонда и совета директоров добровольного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Правления Национального Банка РК от 28.11.2015 </w:t>
      </w:r>
      <w:r>
        <w:rPr>
          <w:rFonts w:ascii="Times New Roman"/>
          <w:b w:val="false"/>
          <w:i w:val="false"/>
          <w:color w:val="ff0000"/>
          <w:sz w:val="28"/>
        </w:rPr>
        <w:t>№ 209</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6" w:id="68"/>
    <w:p>
      <w:pPr>
        <w:spacing w:after="0"/>
        <w:ind w:left="0"/>
        <w:jc w:val="left"/>
      </w:pPr>
      <w:r>
        <w:rPr>
          <w:rFonts w:ascii="Times New Roman"/>
          <w:b/>
          <w:i w:val="false"/>
          <w:color w:val="000000"/>
        </w:rPr>
        <w:t xml:space="preserve">  3. Требования к организации информационного процесса единого</w:t>
      </w:r>
      <w:r>
        <w:br/>
      </w:r>
      <w:r>
        <w:rPr>
          <w:rFonts w:ascii="Times New Roman"/>
          <w:b/>
          <w:i w:val="false"/>
          <w:color w:val="000000"/>
        </w:rPr>
        <w:t>накопительного пенсионного фонда и добровольного накопительного</w:t>
      </w:r>
      <w:r>
        <w:br/>
      </w:r>
      <w:r>
        <w:rPr>
          <w:rFonts w:ascii="Times New Roman"/>
          <w:b/>
          <w:i w:val="false"/>
          <w:color w:val="000000"/>
        </w:rPr>
        <w:t>пенсионного фонда</w:t>
      </w:r>
    </w:p>
    <w:bookmarkEnd w:id="68"/>
    <w:bookmarkStart w:name="z37" w:id="69"/>
    <w:p>
      <w:pPr>
        <w:spacing w:after="0"/>
        <w:ind w:left="0"/>
        <w:jc w:val="both"/>
      </w:pPr>
      <w:r>
        <w:rPr>
          <w:rFonts w:ascii="Times New Roman"/>
          <w:b w:val="false"/>
          <w:i w:val="false"/>
          <w:color w:val="000000"/>
          <w:sz w:val="28"/>
        </w:rPr>
        <w:t>
      14. Для создания информационно-коммуникационных технологий инфраструктуры и обеспечения информационной безопасности единого накопительного пенсионного фонда и добровольного накопительного пенсионного фонда обеспечивается выполнение соответствующих требований к:</w:t>
      </w:r>
    </w:p>
    <w:bookmarkEnd w:id="69"/>
    <w:p>
      <w:pPr>
        <w:spacing w:after="0"/>
        <w:ind w:left="0"/>
        <w:jc w:val="both"/>
      </w:pPr>
      <w:r>
        <w:rPr>
          <w:rFonts w:ascii="Times New Roman"/>
          <w:b w:val="false"/>
          <w:i w:val="false"/>
          <w:color w:val="000000"/>
          <w:sz w:val="28"/>
        </w:rPr>
        <w:t>
      1) серверному помещению;</w:t>
      </w:r>
    </w:p>
    <w:p>
      <w:pPr>
        <w:spacing w:after="0"/>
        <w:ind w:left="0"/>
        <w:jc w:val="both"/>
      </w:pPr>
      <w:r>
        <w:rPr>
          <w:rFonts w:ascii="Times New Roman"/>
          <w:b w:val="false"/>
          <w:i w:val="false"/>
          <w:color w:val="000000"/>
          <w:sz w:val="28"/>
        </w:rPr>
        <w:t>
      2) техническим средствам;</w:t>
      </w:r>
    </w:p>
    <w:p>
      <w:pPr>
        <w:spacing w:after="0"/>
        <w:ind w:left="0"/>
        <w:jc w:val="both"/>
      </w:pPr>
      <w:r>
        <w:rPr>
          <w:rFonts w:ascii="Times New Roman"/>
          <w:b w:val="false"/>
          <w:i w:val="false"/>
          <w:color w:val="000000"/>
          <w:sz w:val="28"/>
        </w:rPr>
        <w:t>
      3) средствам связи;</w:t>
      </w:r>
    </w:p>
    <w:p>
      <w:pPr>
        <w:spacing w:after="0"/>
        <w:ind w:left="0"/>
        <w:jc w:val="both"/>
      </w:pPr>
      <w:r>
        <w:rPr>
          <w:rFonts w:ascii="Times New Roman"/>
          <w:b w:val="false"/>
          <w:i w:val="false"/>
          <w:color w:val="000000"/>
          <w:sz w:val="28"/>
        </w:rPr>
        <w:t>
      4) рабочим местам пользователей;</w:t>
      </w:r>
    </w:p>
    <w:p>
      <w:pPr>
        <w:spacing w:after="0"/>
        <w:ind w:left="0"/>
        <w:jc w:val="both"/>
      </w:pPr>
      <w:r>
        <w:rPr>
          <w:rFonts w:ascii="Times New Roman"/>
          <w:b w:val="false"/>
          <w:i w:val="false"/>
          <w:color w:val="000000"/>
          <w:sz w:val="28"/>
        </w:rPr>
        <w:t>
      5) программным средствам.</w:t>
      </w:r>
    </w:p>
    <w:bookmarkStart w:name="z38" w:id="70"/>
    <w:p>
      <w:pPr>
        <w:spacing w:after="0"/>
        <w:ind w:left="0"/>
        <w:jc w:val="both"/>
      </w:pPr>
      <w:r>
        <w:rPr>
          <w:rFonts w:ascii="Times New Roman"/>
          <w:b w:val="false"/>
          <w:i w:val="false"/>
          <w:color w:val="000000"/>
          <w:sz w:val="28"/>
        </w:rPr>
        <w:t>
      15. Серверное помещение единого накопительного пенсионного фонда и добровольного накопительного пенсионного фонда соответствует следующим требованиям:</w:t>
      </w:r>
    </w:p>
    <w:bookmarkEnd w:id="70"/>
    <w:p>
      <w:pPr>
        <w:spacing w:after="0"/>
        <w:ind w:left="0"/>
        <w:jc w:val="both"/>
      </w:pPr>
      <w:r>
        <w:rPr>
          <w:rFonts w:ascii="Times New Roman"/>
          <w:b w:val="false"/>
          <w:i w:val="false"/>
          <w:color w:val="000000"/>
          <w:sz w:val="28"/>
        </w:rPr>
        <w:t>
      1) при расположении помещения на первых и последних этажах зданий окна помещения оборудуются металлическими решетками или аналогичными средствами защиты, предназначенными для предотвращения физического проникновения в помещение;</w:t>
      </w:r>
    </w:p>
    <w:p>
      <w:pPr>
        <w:spacing w:after="0"/>
        <w:ind w:left="0"/>
        <w:jc w:val="both"/>
      </w:pPr>
      <w:r>
        <w:rPr>
          <w:rFonts w:ascii="Times New Roman"/>
          <w:b w:val="false"/>
          <w:i w:val="false"/>
          <w:color w:val="000000"/>
          <w:sz w:val="28"/>
        </w:rPr>
        <w:t>
      2) наличие специально выделенного помещения ограниченного доступа;</w:t>
      </w:r>
    </w:p>
    <w:p>
      <w:pPr>
        <w:spacing w:after="0"/>
        <w:ind w:left="0"/>
        <w:jc w:val="both"/>
      </w:pPr>
      <w:r>
        <w:rPr>
          <w:rFonts w:ascii="Times New Roman"/>
          <w:b w:val="false"/>
          <w:i w:val="false"/>
          <w:color w:val="000000"/>
          <w:sz w:val="28"/>
        </w:rPr>
        <w:t>
      3) наличие системы контроля доступа (индивидуальный электронный пропуск) для осуществления мониторинга событий доступа в помещение в режиме реального времени и записи событий доступа в помещение в электронном журнале с возможностью получения отчета о событиях доступа в помещение. Записи событий в электронном журнале хранятся не менее 6 (шести) месяцев;</w:t>
      </w:r>
    </w:p>
    <w:p>
      <w:pPr>
        <w:spacing w:after="0"/>
        <w:ind w:left="0"/>
        <w:jc w:val="both"/>
      </w:pPr>
      <w:r>
        <w:rPr>
          <w:rFonts w:ascii="Times New Roman"/>
          <w:b w:val="false"/>
          <w:i w:val="false"/>
          <w:color w:val="000000"/>
          <w:sz w:val="28"/>
        </w:rPr>
        <w:t>
      4) наличие системы видеоконтроля (в режиме реального времени с возможностью записи видеосигналов);</w:t>
      </w:r>
    </w:p>
    <w:p>
      <w:pPr>
        <w:spacing w:after="0"/>
        <w:ind w:left="0"/>
        <w:jc w:val="both"/>
      </w:pPr>
      <w:r>
        <w:rPr>
          <w:rFonts w:ascii="Times New Roman"/>
          <w:b w:val="false"/>
          <w:i w:val="false"/>
          <w:color w:val="000000"/>
          <w:sz w:val="28"/>
        </w:rPr>
        <w:t>
      5) наличие системы охранной сигнализации;</w:t>
      </w:r>
    </w:p>
    <w:p>
      <w:pPr>
        <w:spacing w:after="0"/>
        <w:ind w:left="0"/>
        <w:jc w:val="both"/>
      </w:pPr>
      <w:r>
        <w:rPr>
          <w:rFonts w:ascii="Times New Roman"/>
          <w:b w:val="false"/>
          <w:i w:val="false"/>
          <w:color w:val="000000"/>
          <w:sz w:val="28"/>
        </w:rPr>
        <w:t>
      6) наличие системы автоматического поддержания заданной температуры и влажности, достаточной для охлаждения всего оборудования до температуры, указанной производителем, в любое время года в период максимальной загрузки;</w:t>
      </w:r>
    </w:p>
    <w:p>
      <w:pPr>
        <w:spacing w:after="0"/>
        <w:ind w:left="0"/>
        <w:jc w:val="both"/>
      </w:pPr>
      <w:r>
        <w:rPr>
          <w:rFonts w:ascii="Times New Roman"/>
          <w:b w:val="false"/>
          <w:i w:val="false"/>
          <w:color w:val="000000"/>
          <w:sz w:val="28"/>
        </w:rPr>
        <w:t>
      7) наличие пожарной сигнализации и оборудования автоматического газопожаротушения;</w:t>
      </w:r>
    </w:p>
    <w:p>
      <w:pPr>
        <w:spacing w:after="0"/>
        <w:ind w:left="0"/>
        <w:jc w:val="both"/>
      </w:pPr>
      <w:r>
        <w:rPr>
          <w:rFonts w:ascii="Times New Roman"/>
          <w:b w:val="false"/>
          <w:i w:val="false"/>
          <w:color w:val="000000"/>
          <w:sz w:val="28"/>
        </w:rPr>
        <w:t>
      8) наличие системы гарантированного питания – щита автоматического включения резерва, дизельного генерирующего устройства, работающих от сигнала с двух источников бесперебойного питания и непрерывно поддерживающих электричество в сети чистого питания.</w:t>
      </w:r>
    </w:p>
    <w:p>
      <w:pPr>
        <w:spacing w:after="0"/>
        <w:ind w:left="0"/>
        <w:jc w:val="both"/>
      </w:pPr>
      <w:r>
        <w:rPr>
          <w:rFonts w:ascii="Times New Roman"/>
          <w:b w:val="false"/>
          <w:i w:val="false"/>
          <w:color w:val="000000"/>
          <w:sz w:val="28"/>
        </w:rPr>
        <w:t>
      При аренде помещения центра обработки данных специализированных организаций, а также необходимых технических средств необходимо соответствие требованиям, предъявляемым к собственным серверным помещениям и техническим средствам единого накопительного пенсионного фонда или добровольного накопительного пенсионного фонда.</w:t>
      </w:r>
    </w:p>
    <w:bookmarkStart w:name="z39" w:id="71"/>
    <w:p>
      <w:pPr>
        <w:spacing w:after="0"/>
        <w:ind w:left="0"/>
        <w:jc w:val="both"/>
      </w:pPr>
      <w:r>
        <w:rPr>
          <w:rFonts w:ascii="Times New Roman"/>
          <w:b w:val="false"/>
          <w:i w:val="false"/>
          <w:color w:val="000000"/>
          <w:sz w:val="28"/>
        </w:rPr>
        <w:t>
      16. Технические средства единого накопительного пенсионного фонда и добровольного накопительного пенсионного фонда соответствуют следующим требованиям:</w:t>
      </w:r>
    </w:p>
    <w:bookmarkEnd w:id="71"/>
    <w:p>
      <w:pPr>
        <w:spacing w:after="0"/>
        <w:ind w:left="0"/>
        <w:jc w:val="both"/>
      </w:pPr>
      <w:r>
        <w:rPr>
          <w:rFonts w:ascii="Times New Roman"/>
          <w:b w:val="false"/>
          <w:i w:val="false"/>
          <w:color w:val="000000"/>
          <w:sz w:val="28"/>
        </w:rPr>
        <w:t>
      1) наличие собственного аппаратного обеспечения (компьютерное оборудование, серверы, аппаратные средства защиты, комплектующие и другое оборудование), наличие документов, подтверждающих принадлежность аппаратного обеспечения единому накопительному пенсионному фонду или добровольному накопительному пенсионному фонду или аренду аппаратного обеспечения у специализированной организации;</w:t>
      </w:r>
    </w:p>
    <w:p>
      <w:pPr>
        <w:spacing w:after="0"/>
        <w:ind w:left="0"/>
        <w:jc w:val="both"/>
      </w:pPr>
      <w:r>
        <w:rPr>
          <w:rFonts w:ascii="Times New Roman"/>
          <w:b w:val="false"/>
          <w:i w:val="false"/>
          <w:color w:val="000000"/>
          <w:sz w:val="28"/>
        </w:rPr>
        <w:t>
      2) наличие сертификата соответствия, выдаваемого производителем или поставщиком на используемое оборудование.</w:t>
      </w:r>
    </w:p>
    <w:bookmarkStart w:name="z40" w:id="72"/>
    <w:p>
      <w:pPr>
        <w:spacing w:after="0"/>
        <w:ind w:left="0"/>
        <w:jc w:val="both"/>
      </w:pPr>
      <w:r>
        <w:rPr>
          <w:rFonts w:ascii="Times New Roman"/>
          <w:b w:val="false"/>
          <w:i w:val="false"/>
          <w:color w:val="000000"/>
          <w:sz w:val="28"/>
        </w:rPr>
        <w:t>
      17. Средства связи единого накопительного пенсионного фонда и добровольного накопительного пенсионного фонда по обмену данными с филиалами и представительствами, банком–кастодианом, управляющим инвестиционным портфелем (при наличии), государственными органами соответствуют следующим требованиям:</w:t>
      </w:r>
    </w:p>
    <w:bookmarkEnd w:id="72"/>
    <w:p>
      <w:pPr>
        <w:spacing w:after="0"/>
        <w:ind w:left="0"/>
        <w:jc w:val="both"/>
      </w:pPr>
      <w:r>
        <w:rPr>
          <w:rFonts w:ascii="Times New Roman"/>
          <w:b w:val="false"/>
          <w:i w:val="false"/>
          <w:color w:val="000000"/>
          <w:sz w:val="28"/>
        </w:rPr>
        <w:t>
      1) наличие основного канала, обеспечивающего полноценный объем передаваемой и получаемой информации;</w:t>
      </w:r>
    </w:p>
    <w:p>
      <w:pPr>
        <w:spacing w:after="0"/>
        <w:ind w:left="0"/>
        <w:jc w:val="both"/>
      </w:pPr>
      <w:r>
        <w:rPr>
          <w:rFonts w:ascii="Times New Roman"/>
          <w:b w:val="false"/>
          <w:i w:val="false"/>
          <w:color w:val="000000"/>
          <w:sz w:val="28"/>
        </w:rPr>
        <w:t>
      2) наличие резервного канала, обеспечивающего полноценный объем передаваемой и получаемой информации;</w:t>
      </w:r>
    </w:p>
    <w:p>
      <w:pPr>
        <w:spacing w:after="0"/>
        <w:ind w:left="0"/>
        <w:jc w:val="both"/>
      </w:pPr>
      <w:r>
        <w:rPr>
          <w:rFonts w:ascii="Times New Roman"/>
          <w:b w:val="false"/>
          <w:i w:val="false"/>
          <w:color w:val="000000"/>
          <w:sz w:val="28"/>
        </w:rPr>
        <w:t>
      3) наличие физически разделенных каналов от разных провайдеров.</w:t>
      </w:r>
    </w:p>
    <w:bookmarkStart w:name="z41" w:id="73"/>
    <w:p>
      <w:pPr>
        <w:spacing w:after="0"/>
        <w:ind w:left="0"/>
        <w:jc w:val="both"/>
      </w:pPr>
      <w:r>
        <w:rPr>
          <w:rFonts w:ascii="Times New Roman"/>
          <w:b w:val="false"/>
          <w:i w:val="false"/>
          <w:color w:val="000000"/>
          <w:sz w:val="28"/>
        </w:rPr>
        <w:t>
      18. Рабочие места пользователей автоматизированной информационной системы фонда соответствуют следующим требованиям:</w:t>
      </w:r>
    </w:p>
    <w:bookmarkEnd w:id="73"/>
    <w:p>
      <w:pPr>
        <w:spacing w:after="0"/>
        <w:ind w:left="0"/>
        <w:jc w:val="both"/>
      </w:pPr>
      <w:r>
        <w:rPr>
          <w:rFonts w:ascii="Times New Roman"/>
          <w:b w:val="false"/>
          <w:i w:val="false"/>
          <w:color w:val="000000"/>
          <w:sz w:val="28"/>
        </w:rPr>
        <w:t>
      1) средства технической защиты помещения организации исключают возможность неконтролируемого проникновения в это помещение лиц, не допущенных к рабочему месту. Допуск в помещение и к рабочему месту осуществляется в соответствии с регламентом и должностными обязанностями сотрудников организации;</w:t>
      </w:r>
    </w:p>
    <w:p>
      <w:pPr>
        <w:spacing w:after="0"/>
        <w:ind w:left="0"/>
        <w:jc w:val="both"/>
      </w:pPr>
      <w:r>
        <w:rPr>
          <w:rFonts w:ascii="Times New Roman"/>
          <w:b w:val="false"/>
          <w:i w:val="false"/>
          <w:color w:val="000000"/>
          <w:sz w:val="28"/>
        </w:rPr>
        <w:t>
      2) все аппаратные средства имеют гарантийный срок (гарантийный талон) и (или) находятся на техническом сопровождении специализированной организации и (или) имеется возможность оперативной замены аппаратных средств в случае выхода их из строя;</w:t>
      </w:r>
    </w:p>
    <w:p>
      <w:pPr>
        <w:spacing w:after="0"/>
        <w:ind w:left="0"/>
        <w:jc w:val="both"/>
      </w:pPr>
      <w:r>
        <w:rPr>
          <w:rFonts w:ascii="Times New Roman"/>
          <w:b w:val="false"/>
          <w:i w:val="false"/>
          <w:color w:val="000000"/>
          <w:sz w:val="28"/>
        </w:rPr>
        <w:t>
      3) порядок доступа к рабочему месту пользователя посредством сети и иных технических каналов передачи данных исключает возможность несанкционированного доступа;</w:t>
      </w:r>
    </w:p>
    <w:p>
      <w:pPr>
        <w:spacing w:after="0"/>
        <w:ind w:left="0"/>
        <w:jc w:val="both"/>
      </w:pPr>
      <w:r>
        <w:rPr>
          <w:rFonts w:ascii="Times New Roman"/>
          <w:b w:val="false"/>
          <w:i w:val="false"/>
          <w:color w:val="000000"/>
          <w:sz w:val="28"/>
        </w:rPr>
        <w:t>
      4) порядок доступа к ресурсам (сетевое (серверное) оборудование, дисковое пространство, директории, сетевые ресурсы, базы данных), выделенным для накопления в них информации для передачи в рамках обмена информации, хранения, архивирования либо другой обработки информации, исключает возможность доступа к этим ресурсам лиц, не допущенных к работе с ними;</w:t>
      </w:r>
    </w:p>
    <w:p>
      <w:pPr>
        <w:spacing w:after="0"/>
        <w:ind w:left="0"/>
        <w:jc w:val="both"/>
      </w:pPr>
      <w:r>
        <w:rPr>
          <w:rFonts w:ascii="Times New Roman"/>
          <w:b w:val="false"/>
          <w:i w:val="false"/>
          <w:color w:val="000000"/>
          <w:sz w:val="28"/>
        </w:rPr>
        <w:t>
      5) рабочее место пользователя размещается в локальной сети (LAN);</w:t>
      </w:r>
    </w:p>
    <w:p>
      <w:pPr>
        <w:spacing w:after="0"/>
        <w:ind w:left="0"/>
        <w:jc w:val="both"/>
      </w:pPr>
      <w:r>
        <w:rPr>
          <w:rFonts w:ascii="Times New Roman"/>
          <w:b w:val="false"/>
          <w:i w:val="false"/>
          <w:color w:val="000000"/>
          <w:sz w:val="28"/>
        </w:rPr>
        <w:t>
      6) доступ к портам считывания (записи или копирования) информации компьютера пользователя отключен, в том числе и в настройках базовой системы ввода-вывода;</w:t>
      </w:r>
    </w:p>
    <w:p>
      <w:pPr>
        <w:spacing w:after="0"/>
        <w:ind w:left="0"/>
        <w:jc w:val="both"/>
      </w:pPr>
      <w:r>
        <w:rPr>
          <w:rFonts w:ascii="Times New Roman"/>
          <w:b w:val="false"/>
          <w:i w:val="false"/>
          <w:color w:val="000000"/>
          <w:sz w:val="28"/>
        </w:rPr>
        <w:t>
      7) системный блок персонального компьютера пользователя опечатывается или опломбировывается администратором безопасности;</w:t>
      </w:r>
    </w:p>
    <w:p>
      <w:pPr>
        <w:spacing w:after="0"/>
        <w:ind w:left="0"/>
        <w:jc w:val="both"/>
      </w:pPr>
      <w:r>
        <w:rPr>
          <w:rFonts w:ascii="Times New Roman"/>
          <w:b w:val="false"/>
          <w:i w:val="false"/>
          <w:color w:val="000000"/>
          <w:sz w:val="28"/>
        </w:rPr>
        <w:t>
      8) права по установлению и изменению настроек средств защиты от несанкционированного доступа рабочего места пользователя предоставляются только пользователям, выполняющим функции администратора;</w:t>
      </w:r>
    </w:p>
    <w:p>
      <w:pPr>
        <w:spacing w:after="0"/>
        <w:ind w:left="0"/>
        <w:jc w:val="both"/>
      </w:pPr>
      <w:r>
        <w:rPr>
          <w:rFonts w:ascii="Times New Roman"/>
          <w:b w:val="false"/>
          <w:i w:val="false"/>
          <w:color w:val="000000"/>
          <w:sz w:val="28"/>
        </w:rPr>
        <w:t>
      9) одно системное имя пользователя, по которому идентифицируется пользователь, соответствует одному физическому лицу;</w:t>
      </w:r>
    </w:p>
    <w:p>
      <w:pPr>
        <w:spacing w:after="0"/>
        <w:ind w:left="0"/>
        <w:jc w:val="both"/>
      </w:pPr>
      <w:r>
        <w:rPr>
          <w:rFonts w:ascii="Times New Roman"/>
          <w:b w:val="false"/>
          <w:i w:val="false"/>
          <w:color w:val="000000"/>
          <w:sz w:val="28"/>
        </w:rPr>
        <w:t>
      10) порядок хранения и использования технических средств, паролей или другой информации, обеспечивающих доступ к рабочему месту пользователя, исключает возможность их несанкционированного использования;</w:t>
      </w:r>
    </w:p>
    <w:p>
      <w:pPr>
        <w:spacing w:after="0"/>
        <w:ind w:left="0"/>
        <w:jc w:val="both"/>
      </w:pPr>
      <w:r>
        <w:rPr>
          <w:rFonts w:ascii="Times New Roman"/>
          <w:b w:val="false"/>
          <w:i w:val="false"/>
          <w:color w:val="000000"/>
          <w:sz w:val="28"/>
        </w:rPr>
        <w:t>
      11) доступ к сетевым ресурсам для рабочего места пользователя ограничивается в пределах защищенной подсети автоматизированной информационной системы;</w:t>
      </w:r>
    </w:p>
    <w:p>
      <w:pPr>
        <w:spacing w:after="0"/>
        <w:ind w:left="0"/>
        <w:jc w:val="both"/>
      </w:pPr>
      <w:r>
        <w:rPr>
          <w:rFonts w:ascii="Times New Roman"/>
          <w:b w:val="false"/>
          <w:i w:val="false"/>
          <w:color w:val="000000"/>
          <w:sz w:val="28"/>
        </w:rPr>
        <w:t>
      12) при наличии у пользователя резервного рабочего места условия и требования, установленные Требованиями, также распространяются и на такое рабочее место.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Правления Национального Банка РК от 22.12.2017 </w:t>
      </w:r>
      <w:r>
        <w:rPr>
          <w:rFonts w:ascii="Times New Roman"/>
          <w:b w:val="false"/>
          <w:i w:val="false"/>
          <w:color w:val="00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74"/>
    <w:p>
      <w:pPr>
        <w:spacing w:after="0"/>
        <w:ind w:left="0"/>
        <w:jc w:val="both"/>
      </w:pPr>
      <w:r>
        <w:rPr>
          <w:rFonts w:ascii="Times New Roman"/>
          <w:b w:val="false"/>
          <w:i w:val="false"/>
          <w:color w:val="000000"/>
          <w:sz w:val="28"/>
        </w:rPr>
        <w:t>
      19. Программные средства, используемые на рабочих местах пользователей, соответствуют следующим требованиям:</w:t>
      </w:r>
    </w:p>
    <w:bookmarkEnd w:id="74"/>
    <w:p>
      <w:pPr>
        <w:spacing w:after="0"/>
        <w:ind w:left="0"/>
        <w:jc w:val="both"/>
      </w:pPr>
      <w:r>
        <w:rPr>
          <w:rFonts w:ascii="Times New Roman"/>
          <w:b w:val="false"/>
          <w:i w:val="false"/>
          <w:color w:val="000000"/>
          <w:sz w:val="28"/>
        </w:rPr>
        <w:t>
      1) используется только лицензионное программное обеспечение;</w:t>
      </w:r>
    </w:p>
    <w:p>
      <w:pPr>
        <w:spacing w:after="0"/>
        <w:ind w:left="0"/>
        <w:jc w:val="both"/>
      </w:pPr>
      <w:r>
        <w:rPr>
          <w:rFonts w:ascii="Times New Roman"/>
          <w:b w:val="false"/>
          <w:i w:val="false"/>
          <w:color w:val="000000"/>
          <w:sz w:val="28"/>
        </w:rPr>
        <w:t>
      2) на рабочем месте пользователя не допускается установка программных средств, которые не требуются для исполнения его должностных обязанностей;</w:t>
      </w:r>
    </w:p>
    <w:p>
      <w:pPr>
        <w:spacing w:after="0"/>
        <w:ind w:left="0"/>
        <w:jc w:val="both"/>
      </w:pPr>
      <w:r>
        <w:rPr>
          <w:rFonts w:ascii="Times New Roman"/>
          <w:b w:val="false"/>
          <w:i w:val="false"/>
          <w:color w:val="000000"/>
          <w:sz w:val="28"/>
        </w:rPr>
        <w:t>
      3) наличие на рабочем месте пользователя программных средств, позволяющих обеспечить идентификацию и аутентификацию пользователей;</w:t>
      </w:r>
    </w:p>
    <w:p>
      <w:pPr>
        <w:spacing w:after="0"/>
        <w:ind w:left="0"/>
        <w:jc w:val="both"/>
      </w:pPr>
      <w:r>
        <w:rPr>
          <w:rFonts w:ascii="Times New Roman"/>
          <w:b w:val="false"/>
          <w:i w:val="false"/>
          <w:color w:val="000000"/>
          <w:sz w:val="28"/>
        </w:rPr>
        <w:t>
      4) на рабочем месте пользователя в обязательном порядке устанавливается лицензионное антивирусное программное обеспечение с регулярно обновляемой антивирусной базой;</w:t>
      </w:r>
    </w:p>
    <w:p>
      <w:pPr>
        <w:spacing w:after="0"/>
        <w:ind w:left="0"/>
        <w:jc w:val="both"/>
      </w:pPr>
      <w:r>
        <w:rPr>
          <w:rFonts w:ascii="Times New Roman"/>
          <w:b w:val="false"/>
          <w:i w:val="false"/>
          <w:color w:val="000000"/>
          <w:sz w:val="28"/>
        </w:rPr>
        <w:t>
      5) возможность ведения электронных журналов в течение срока хранения электронных документов, с целью контроля событий, связанных с доступом к компьютеру и действиями пользователей;</w:t>
      </w:r>
    </w:p>
    <w:p>
      <w:pPr>
        <w:spacing w:after="0"/>
        <w:ind w:left="0"/>
        <w:jc w:val="both"/>
      </w:pPr>
      <w:r>
        <w:rPr>
          <w:rFonts w:ascii="Times New Roman"/>
          <w:b w:val="false"/>
          <w:i w:val="false"/>
          <w:color w:val="000000"/>
          <w:sz w:val="28"/>
        </w:rPr>
        <w:t>
      6) программное обеспечение устанавливается на персональном компьютере, имеющем паспорт - описание рабочего места с подробными данными о его конфигурации, а также установленные на данном рабочем месте аппаратные и программные средства;</w:t>
      </w:r>
    </w:p>
    <w:p>
      <w:pPr>
        <w:spacing w:after="0"/>
        <w:ind w:left="0"/>
        <w:jc w:val="both"/>
      </w:pPr>
      <w:r>
        <w:rPr>
          <w:rFonts w:ascii="Times New Roman"/>
          <w:b w:val="false"/>
          <w:i w:val="false"/>
          <w:color w:val="000000"/>
          <w:sz w:val="28"/>
        </w:rPr>
        <w:t>
      7) паспорт оформляется согласно внутренних документов единого накопительного пенсионного фонда и добровольного накопительного пенсионного фонда и хранится у администратора безопасности.</w:t>
      </w:r>
    </w:p>
    <w:bookmarkStart w:name="z43" w:id="75"/>
    <w:p>
      <w:pPr>
        <w:spacing w:after="0"/>
        <w:ind w:left="0"/>
        <w:jc w:val="left"/>
      </w:pPr>
      <w:r>
        <w:rPr>
          <w:rFonts w:ascii="Times New Roman"/>
          <w:b/>
          <w:i w:val="false"/>
          <w:color w:val="000000"/>
        </w:rPr>
        <w:t xml:space="preserve"> 4. Требования к обеспечению информационной безопасности</w:t>
      </w:r>
      <w:r>
        <w:br/>
      </w:r>
      <w:r>
        <w:rPr>
          <w:rFonts w:ascii="Times New Roman"/>
          <w:b/>
          <w:i w:val="false"/>
          <w:color w:val="000000"/>
        </w:rPr>
        <w:t>автоматизированной информационной системы единого</w:t>
      </w:r>
      <w:r>
        <w:br/>
      </w:r>
      <w:r>
        <w:rPr>
          <w:rFonts w:ascii="Times New Roman"/>
          <w:b/>
          <w:i w:val="false"/>
          <w:color w:val="000000"/>
        </w:rPr>
        <w:t>накопительного пенсионного фонда и добровольного</w:t>
      </w:r>
      <w:r>
        <w:br/>
      </w:r>
      <w:r>
        <w:rPr>
          <w:rFonts w:ascii="Times New Roman"/>
          <w:b/>
          <w:i w:val="false"/>
          <w:color w:val="000000"/>
        </w:rPr>
        <w:t>накопительного пенсионного фонда</w:t>
      </w:r>
    </w:p>
    <w:bookmarkEnd w:id="75"/>
    <w:bookmarkStart w:name="z44" w:id="76"/>
    <w:p>
      <w:pPr>
        <w:spacing w:after="0"/>
        <w:ind w:left="0"/>
        <w:jc w:val="both"/>
      </w:pPr>
      <w:r>
        <w:rPr>
          <w:rFonts w:ascii="Times New Roman"/>
          <w:b w:val="false"/>
          <w:i w:val="false"/>
          <w:color w:val="000000"/>
          <w:sz w:val="28"/>
        </w:rPr>
        <w:t>
      20. Основной целью системы информационной безопасности является обеспечение устойчивого функционирования единого накопительного пенсионного фонда и добровольного накопительного пенсионного фонда и предотвращение реализации угроз безопасности, защита интересов единого накопительного пенсионного фонда и добровольного накопительного пенсионного фонда от противоправных действий любых физических и юридических лиц, недопущение хищения его имущества, разглашения, утраты, утечки, искажения и уничтожения информации.</w:t>
      </w:r>
    </w:p>
    <w:bookmarkEnd w:id="76"/>
    <w:bookmarkStart w:name="z45" w:id="77"/>
    <w:p>
      <w:pPr>
        <w:spacing w:after="0"/>
        <w:ind w:left="0"/>
        <w:jc w:val="both"/>
      </w:pPr>
      <w:r>
        <w:rPr>
          <w:rFonts w:ascii="Times New Roman"/>
          <w:b w:val="false"/>
          <w:i w:val="false"/>
          <w:color w:val="000000"/>
          <w:sz w:val="28"/>
        </w:rPr>
        <w:t>
      21. Ключевым документом по обеспечению информационной безопасности автоматизированной информационной системы для учета пенсионных активов и накоплений является политика информационной безопасности, которая включает комплекс предупредительных мер по обеспечению информационной безопасности, правила, процедуры и принципы в области безопасности, которыми руководствуется единый накопительный пенсионный фонд и добровольный накопительный пенсионный фонд в своей деятельности, и охватывает автоматизированные, телекоммуникационные системы, автоматизированные рабочие места.</w:t>
      </w:r>
    </w:p>
    <w:bookmarkEnd w:id="77"/>
    <w:bookmarkStart w:name="z46" w:id="78"/>
    <w:p>
      <w:pPr>
        <w:spacing w:after="0"/>
        <w:ind w:left="0"/>
        <w:jc w:val="both"/>
      </w:pPr>
      <w:r>
        <w:rPr>
          <w:rFonts w:ascii="Times New Roman"/>
          <w:b w:val="false"/>
          <w:i w:val="false"/>
          <w:color w:val="000000"/>
          <w:sz w:val="28"/>
        </w:rPr>
        <w:t>
      22. Политика информационной безопасности определяет:</w:t>
      </w:r>
    </w:p>
    <w:bookmarkEnd w:id="78"/>
    <w:p>
      <w:pPr>
        <w:spacing w:after="0"/>
        <w:ind w:left="0"/>
        <w:jc w:val="both"/>
      </w:pPr>
      <w:r>
        <w:rPr>
          <w:rFonts w:ascii="Times New Roman"/>
          <w:b w:val="false"/>
          <w:i w:val="false"/>
          <w:color w:val="000000"/>
          <w:sz w:val="28"/>
        </w:rPr>
        <w:t>
      1) общие направления работы в области информационной безопасности;</w:t>
      </w:r>
    </w:p>
    <w:p>
      <w:pPr>
        <w:spacing w:after="0"/>
        <w:ind w:left="0"/>
        <w:jc w:val="both"/>
      </w:pPr>
      <w:r>
        <w:rPr>
          <w:rFonts w:ascii="Times New Roman"/>
          <w:b w:val="false"/>
          <w:i w:val="false"/>
          <w:color w:val="000000"/>
          <w:sz w:val="28"/>
        </w:rPr>
        <w:t>
      2) цель защиты информационной системы;</w:t>
      </w:r>
    </w:p>
    <w:p>
      <w:pPr>
        <w:spacing w:after="0"/>
        <w:ind w:left="0"/>
        <w:jc w:val="both"/>
      </w:pPr>
      <w:r>
        <w:rPr>
          <w:rFonts w:ascii="Times New Roman"/>
          <w:b w:val="false"/>
          <w:i w:val="false"/>
          <w:color w:val="000000"/>
          <w:sz w:val="28"/>
        </w:rPr>
        <w:t>
      3) общие требования к защите информационной системы в целом и отдельным ее частям;</w:t>
      </w:r>
    </w:p>
    <w:p>
      <w:pPr>
        <w:spacing w:after="0"/>
        <w:ind w:left="0"/>
        <w:jc w:val="both"/>
      </w:pPr>
      <w:r>
        <w:rPr>
          <w:rFonts w:ascii="Times New Roman"/>
          <w:b w:val="false"/>
          <w:i w:val="false"/>
          <w:color w:val="000000"/>
          <w:sz w:val="28"/>
        </w:rPr>
        <w:t>
      4) основные принципы и способы достижения необходимого уровня безопасности;</w:t>
      </w:r>
    </w:p>
    <w:p>
      <w:pPr>
        <w:spacing w:after="0"/>
        <w:ind w:left="0"/>
        <w:jc w:val="both"/>
      </w:pPr>
      <w:r>
        <w:rPr>
          <w:rFonts w:ascii="Times New Roman"/>
          <w:b w:val="false"/>
          <w:i w:val="false"/>
          <w:color w:val="000000"/>
          <w:sz w:val="28"/>
        </w:rPr>
        <w:t>
      5) перечень должностных лиц, ответственных за разработку необходимых требований, определяющих политику информационной безопасности;</w:t>
      </w:r>
    </w:p>
    <w:p>
      <w:pPr>
        <w:spacing w:after="0"/>
        <w:ind w:left="0"/>
        <w:jc w:val="both"/>
      </w:pPr>
      <w:r>
        <w:rPr>
          <w:rFonts w:ascii="Times New Roman"/>
          <w:b w:val="false"/>
          <w:i w:val="false"/>
          <w:color w:val="000000"/>
          <w:sz w:val="28"/>
        </w:rPr>
        <w:t>
      6) перечень подразделений, ответственных за создание и поддержание работоспособности защиты информационных систем;</w:t>
      </w:r>
    </w:p>
    <w:p>
      <w:pPr>
        <w:spacing w:after="0"/>
        <w:ind w:left="0"/>
        <w:jc w:val="both"/>
      </w:pPr>
      <w:r>
        <w:rPr>
          <w:rFonts w:ascii="Times New Roman"/>
          <w:b w:val="false"/>
          <w:i w:val="false"/>
          <w:color w:val="000000"/>
          <w:sz w:val="28"/>
        </w:rPr>
        <w:t>
      7) закрепление администратора безопасности, ответственного за разработку и контроль необходимых требований, определяющих политику безопасности;</w:t>
      </w:r>
    </w:p>
    <w:p>
      <w:pPr>
        <w:spacing w:after="0"/>
        <w:ind w:left="0"/>
        <w:jc w:val="both"/>
      </w:pPr>
      <w:r>
        <w:rPr>
          <w:rFonts w:ascii="Times New Roman"/>
          <w:b w:val="false"/>
          <w:i w:val="false"/>
          <w:color w:val="000000"/>
          <w:sz w:val="28"/>
        </w:rPr>
        <w:t>
      8) меры, предотвращающие нарушения режима безопасности информационных систем в случае возникновения обстоятельств непреодолимой силы, к которым относятся стихийные бедствия, аварии, пожары, отключение электроэнергии, повреждение линий связи, массовые беспорядки, забастовки, военные действия.</w:t>
      </w:r>
    </w:p>
    <w:bookmarkStart w:name="z47" w:id="79"/>
    <w:p>
      <w:pPr>
        <w:spacing w:after="0"/>
        <w:ind w:left="0"/>
        <w:jc w:val="both"/>
      </w:pPr>
      <w:r>
        <w:rPr>
          <w:rFonts w:ascii="Times New Roman"/>
          <w:b w:val="false"/>
          <w:i w:val="false"/>
          <w:color w:val="000000"/>
          <w:sz w:val="28"/>
        </w:rPr>
        <w:t>
      23. Политика информационной безопасности строится на основе анализа рисков, которые признаются реальными для информационной системы, и содержит:</w:t>
      </w:r>
    </w:p>
    <w:bookmarkEnd w:id="79"/>
    <w:p>
      <w:pPr>
        <w:spacing w:after="0"/>
        <w:ind w:left="0"/>
        <w:jc w:val="both"/>
      </w:pPr>
      <w:r>
        <w:rPr>
          <w:rFonts w:ascii="Times New Roman"/>
          <w:b w:val="false"/>
          <w:i w:val="false"/>
          <w:color w:val="000000"/>
          <w:sz w:val="28"/>
        </w:rPr>
        <w:t>
      1) описание состава информационной системы;</w:t>
      </w:r>
    </w:p>
    <w:p>
      <w:pPr>
        <w:spacing w:after="0"/>
        <w:ind w:left="0"/>
        <w:jc w:val="both"/>
      </w:pPr>
      <w:r>
        <w:rPr>
          <w:rFonts w:ascii="Times New Roman"/>
          <w:b w:val="false"/>
          <w:i w:val="false"/>
          <w:color w:val="000000"/>
          <w:sz w:val="28"/>
        </w:rPr>
        <w:t>
      2) список пользователей автоматизированной информационной системы единого накопительного пенсионного фонда и добровольного накопительного пенсионного фонда, их права и приоритеты (в зависимости от их служебного положения и характера выполняемых функций) на доступ к информации, программным и техническим средствам;</w:t>
      </w:r>
    </w:p>
    <w:p>
      <w:pPr>
        <w:spacing w:after="0"/>
        <w:ind w:left="0"/>
        <w:jc w:val="both"/>
      </w:pPr>
      <w:r>
        <w:rPr>
          <w:rFonts w:ascii="Times New Roman"/>
          <w:b w:val="false"/>
          <w:i w:val="false"/>
          <w:color w:val="000000"/>
          <w:sz w:val="28"/>
        </w:rPr>
        <w:t>
      3) план мероприятий по защите информации, который включает организационные и программно–технические меры.</w:t>
      </w:r>
    </w:p>
    <w:bookmarkStart w:name="z48" w:id="80"/>
    <w:p>
      <w:pPr>
        <w:spacing w:after="0"/>
        <w:ind w:left="0"/>
        <w:jc w:val="both"/>
      </w:pPr>
      <w:r>
        <w:rPr>
          <w:rFonts w:ascii="Times New Roman"/>
          <w:b w:val="false"/>
          <w:i w:val="false"/>
          <w:color w:val="000000"/>
          <w:sz w:val="28"/>
        </w:rPr>
        <w:t>
      24. Для построения надежной и эффективной системы защиты информационной системы используются следующие принципы и подходы:</w:t>
      </w:r>
    </w:p>
    <w:bookmarkEnd w:id="80"/>
    <w:p>
      <w:pPr>
        <w:spacing w:after="0"/>
        <w:ind w:left="0"/>
        <w:jc w:val="both"/>
      </w:pPr>
      <w:r>
        <w:rPr>
          <w:rFonts w:ascii="Times New Roman"/>
          <w:b w:val="false"/>
          <w:i w:val="false"/>
          <w:color w:val="000000"/>
          <w:sz w:val="28"/>
        </w:rPr>
        <w:t>
      1) подготовка персонала обеспечивает обязательное периодическое обучение всех работников, участвующих в управлении, использовании или функционировании системы защиты информации;</w:t>
      </w:r>
    </w:p>
    <w:p>
      <w:pPr>
        <w:spacing w:after="0"/>
        <w:ind w:left="0"/>
        <w:jc w:val="both"/>
      </w:pPr>
      <w:r>
        <w:rPr>
          <w:rFonts w:ascii="Times New Roman"/>
          <w:b w:val="false"/>
          <w:i w:val="false"/>
          <w:color w:val="000000"/>
          <w:sz w:val="28"/>
        </w:rPr>
        <w:t>
      2) привлечение для разработки и установки средств и систем защиты информационных систем на договорной основе организаций, предоставляющих данные услуги.</w:t>
      </w:r>
    </w:p>
    <w:bookmarkStart w:name="z49" w:id="81"/>
    <w:p>
      <w:pPr>
        <w:spacing w:after="0"/>
        <w:ind w:left="0"/>
        <w:jc w:val="both"/>
      </w:pPr>
      <w:r>
        <w:rPr>
          <w:rFonts w:ascii="Times New Roman"/>
          <w:b w:val="false"/>
          <w:i w:val="false"/>
          <w:color w:val="000000"/>
          <w:sz w:val="28"/>
        </w:rPr>
        <w:t xml:space="preserve">
      25. Организационные меры обеспечивают соблюдение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Республики Казахстан и внутренних требований единого накопительного пенсионного фонда и добровольного накопительного пенсионного фонда, отслеживание состояния безопасности внутри единого накопительного пенсионного фонда и добровольного накопительного пенсионного фонда, реагирование на случаи нарушений, развитие защитных мер с учетом изменений в едином накопительном пенсионном фонде и добровольном накопительном пенсионном фонде.</w:t>
      </w:r>
    </w:p>
    <w:bookmarkEnd w:id="81"/>
    <w:bookmarkStart w:name="z50" w:id="82"/>
    <w:p>
      <w:pPr>
        <w:spacing w:after="0"/>
        <w:ind w:left="0"/>
        <w:jc w:val="both"/>
      </w:pPr>
      <w:r>
        <w:rPr>
          <w:rFonts w:ascii="Times New Roman"/>
          <w:b w:val="false"/>
          <w:i w:val="false"/>
          <w:color w:val="000000"/>
          <w:sz w:val="28"/>
        </w:rPr>
        <w:t>
      26. К организационным мерам обеспечения безопасности относятся следующие мероприятия:</w:t>
      </w:r>
    </w:p>
    <w:bookmarkEnd w:id="82"/>
    <w:p>
      <w:pPr>
        <w:spacing w:after="0"/>
        <w:ind w:left="0"/>
        <w:jc w:val="both"/>
      </w:pPr>
      <w:r>
        <w:rPr>
          <w:rFonts w:ascii="Times New Roman"/>
          <w:b w:val="false"/>
          <w:i w:val="false"/>
          <w:color w:val="000000"/>
          <w:sz w:val="28"/>
        </w:rPr>
        <w:t>
      1) физическая защита информационных систем;</w:t>
      </w:r>
    </w:p>
    <w:p>
      <w:pPr>
        <w:spacing w:after="0"/>
        <w:ind w:left="0"/>
        <w:jc w:val="both"/>
      </w:pPr>
      <w:r>
        <w:rPr>
          <w:rFonts w:ascii="Times New Roman"/>
          <w:b w:val="false"/>
          <w:i w:val="false"/>
          <w:color w:val="000000"/>
          <w:sz w:val="28"/>
        </w:rPr>
        <w:t>
      2) поддержание работоспособности информационных систем, имеющих отношение к информационной безопасности;</w:t>
      </w:r>
    </w:p>
    <w:p>
      <w:pPr>
        <w:spacing w:after="0"/>
        <w:ind w:left="0"/>
        <w:jc w:val="both"/>
      </w:pPr>
      <w:r>
        <w:rPr>
          <w:rFonts w:ascii="Times New Roman"/>
          <w:b w:val="false"/>
          <w:i w:val="false"/>
          <w:color w:val="000000"/>
          <w:sz w:val="28"/>
        </w:rPr>
        <w:t>
      3) установление каждому пользователю соответствующего права доступа, необходимого для выполнения им возложенных должностных обязанностей и обеспечения взаимозаменяемости;</w:t>
      </w:r>
    </w:p>
    <w:p>
      <w:pPr>
        <w:spacing w:after="0"/>
        <w:ind w:left="0"/>
        <w:jc w:val="both"/>
      </w:pPr>
      <w:r>
        <w:rPr>
          <w:rFonts w:ascii="Times New Roman"/>
          <w:b w:val="false"/>
          <w:i w:val="false"/>
          <w:color w:val="000000"/>
          <w:sz w:val="28"/>
        </w:rPr>
        <w:t>
      4) реагирование ответственных лиц на нарушения режима информационной безопасности;</w:t>
      </w:r>
    </w:p>
    <w:p>
      <w:pPr>
        <w:spacing w:after="0"/>
        <w:ind w:left="0"/>
        <w:jc w:val="both"/>
      </w:pPr>
      <w:r>
        <w:rPr>
          <w:rFonts w:ascii="Times New Roman"/>
          <w:b w:val="false"/>
          <w:i w:val="false"/>
          <w:color w:val="000000"/>
          <w:sz w:val="28"/>
        </w:rPr>
        <w:t>
      5) планирование восстановительных работ.</w:t>
      </w:r>
    </w:p>
    <w:bookmarkStart w:name="z51" w:id="83"/>
    <w:p>
      <w:pPr>
        <w:spacing w:after="0"/>
        <w:ind w:left="0"/>
        <w:jc w:val="both"/>
      </w:pPr>
      <w:r>
        <w:rPr>
          <w:rFonts w:ascii="Times New Roman"/>
          <w:b w:val="false"/>
          <w:i w:val="false"/>
          <w:color w:val="000000"/>
          <w:sz w:val="28"/>
        </w:rPr>
        <w:t>
      27. Физическая защита подразделяется на:</w:t>
      </w:r>
    </w:p>
    <w:bookmarkEnd w:id="83"/>
    <w:p>
      <w:pPr>
        <w:spacing w:after="0"/>
        <w:ind w:left="0"/>
        <w:jc w:val="both"/>
      </w:pPr>
      <w:r>
        <w:rPr>
          <w:rFonts w:ascii="Times New Roman"/>
          <w:b w:val="false"/>
          <w:i w:val="false"/>
          <w:color w:val="000000"/>
          <w:sz w:val="28"/>
        </w:rPr>
        <w:t>
      1) физическое управление доступом;</w:t>
      </w:r>
    </w:p>
    <w:p>
      <w:pPr>
        <w:spacing w:after="0"/>
        <w:ind w:left="0"/>
        <w:jc w:val="both"/>
      </w:pPr>
      <w:r>
        <w:rPr>
          <w:rFonts w:ascii="Times New Roman"/>
          <w:b w:val="false"/>
          <w:i w:val="false"/>
          <w:color w:val="000000"/>
          <w:sz w:val="28"/>
        </w:rPr>
        <w:t>
      2) меры противопожарной безопасности;</w:t>
      </w:r>
    </w:p>
    <w:p>
      <w:pPr>
        <w:spacing w:after="0"/>
        <w:ind w:left="0"/>
        <w:jc w:val="both"/>
      </w:pPr>
      <w:r>
        <w:rPr>
          <w:rFonts w:ascii="Times New Roman"/>
          <w:b w:val="false"/>
          <w:i w:val="false"/>
          <w:color w:val="000000"/>
          <w:sz w:val="28"/>
        </w:rPr>
        <w:t>
      3) защита поддерживающей инфраструктуры;</w:t>
      </w:r>
    </w:p>
    <w:p>
      <w:pPr>
        <w:spacing w:after="0"/>
        <w:ind w:left="0"/>
        <w:jc w:val="both"/>
      </w:pPr>
      <w:r>
        <w:rPr>
          <w:rFonts w:ascii="Times New Roman"/>
          <w:b w:val="false"/>
          <w:i w:val="false"/>
          <w:color w:val="000000"/>
          <w:sz w:val="28"/>
        </w:rPr>
        <w:t>
      4) защита от перехвата данных, защита мобильных систем.</w:t>
      </w:r>
    </w:p>
    <w:bookmarkStart w:name="z52" w:id="84"/>
    <w:p>
      <w:pPr>
        <w:spacing w:after="0"/>
        <w:ind w:left="0"/>
        <w:jc w:val="both"/>
      </w:pPr>
      <w:r>
        <w:rPr>
          <w:rFonts w:ascii="Times New Roman"/>
          <w:b w:val="false"/>
          <w:i w:val="false"/>
          <w:color w:val="000000"/>
          <w:sz w:val="28"/>
        </w:rPr>
        <w:t>
      28. Мероприятия по поддержанию работоспособности информационных систем:</w:t>
      </w:r>
    </w:p>
    <w:bookmarkEnd w:id="84"/>
    <w:p>
      <w:pPr>
        <w:spacing w:after="0"/>
        <w:ind w:left="0"/>
        <w:jc w:val="both"/>
      </w:pPr>
      <w:r>
        <w:rPr>
          <w:rFonts w:ascii="Times New Roman"/>
          <w:b w:val="false"/>
          <w:i w:val="false"/>
          <w:color w:val="000000"/>
          <w:sz w:val="28"/>
        </w:rPr>
        <w:t>
      1) поддержка пользователей – организация консультаций по вопросам информационной безопасности, выявление их типичных ошибок и обеспечение памятками с рекомендациями для распространенных ситуаций;</w:t>
      </w:r>
    </w:p>
    <w:p>
      <w:pPr>
        <w:spacing w:after="0"/>
        <w:ind w:left="0"/>
        <w:jc w:val="both"/>
      </w:pPr>
      <w:r>
        <w:rPr>
          <w:rFonts w:ascii="Times New Roman"/>
          <w:b w:val="false"/>
          <w:i w:val="false"/>
          <w:color w:val="000000"/>
          <w:sz w:val="28"/>
        </w:rPr>
        <w:t>
      2) поддержка программного обеспечения – контроль лицензионной (сертифицированной) чистоты программного обеспечения;</w:t>
      </w:r>
    </w:p>
    <w:p>
      <w:pPr>
        <w:spacing w:after="0"/>
        <w:ind w:left="0"/>
        <w:jc w:val="both"/>
      </w:pPr>
      <w:r>
        <w:rPr>
          <w:rFonts w:ascii="Times New Roman"/>
          <w:b w:val="false"/>
          <w:i w:val="false"/>
          <w:color w:val="000000"/>
          <w:sz w:val="28"/>
        </w:rPr>
        <w:t>
      3) конфигурационное управление – контроль и фиксирование изменений, вносимых в программную и техническую конфигурацию;</w:t>
      </w:r>
    </w:p>
    <w:p>
      <w:pPr>
        <w:spacing w:after="0"/>
        <w:ind w:left="0"/>
        <w:jc w:val="both"/>
      </w:pPr>
      <w:r>
        <w:rPr>
          <w:rFonts w:ascii="Times New Roman"/>
          <w:b w:val="false"/>
          <w:i w:val="false"/>
          <w:color w:val="000000"/>
          <w:sz w:val="28"/>
        </w:rPr>
        <w:t>
      4) резервное копирование для восстановления информационной системы и данных в случае аварии и других обстоятельств непреодолимой силы;</w:t>
      </w:r>
    </w:p>
    <w:p>
      <w:pPr>
        <w:spacing w:after="0"/>
        <w:ind w:left="0"/>
        <w:jc w:val="both"/>
      </w:pPr>
      <w:r>
        <w:rPr>
          <w:rFonts w:ascii="Times New Roman"/>
          <w:b w:val="false"/>
          <w:i w:val="false"/>
          <w:color w:val="000000"/>
          <w:sz w:val="28"/>
        </w:rPr>
        <w:t>
      5) управление носителями данных – правила учета, обращения и хранения;</w:t>
      </w:r>
    </w:p>
    <w:p>
      <w:pPr>
        <w:spacing w:after="0"/>
        <w:ind w:left="0"/>
        <w:jc w:val="both"/>
      </w:pPr>
      <w:r>
        <w:rPr>
          <w:rFonts w:ascii="Times New Roman"/>
          <w:b w:val="false"/>
          <w:i w:val="false"/>
          <w:color w:val="000000"/>
          <w:sz w:val="28"/>
        </w:rPr>
        <w:t>
      6) документирование – актуальное отражение текущего состояния дел.</w:t>
      </w:r>
    </w:p>
    <w:bookmarkStart w:name="z53" w:id="85"/>
    <w:p>
      <w:pPr>
        <w:spacing w:after="0"/>
        <w:ind w:left="0"/>
        <w:jc w:val="both"/>
      </w:pPr>
      <w:r>
        <w:rPr>
          <w:rFonts w:ascii="Times New Roman"/>
          <w:b w:val="false"/>
          <w:i w:val="false"/>
          <w:color w:val="000000"/>
          <w:sz w:val="28"/>
        </w:rPr>
        <w:t>
      29. В случае нарушения режима безопасности информационных систем администратор безопасности осуществляет:</w:t>
      </w:r>
    </w:p>
    <w:bookmarkEnd w:id="85"/>
    <w:p>
      <w:pPr>
        <w:spacing w:after="0"/>
        <w:ind w:left="0"/>
        <w:jc w:val="both"/>
      </w:pPr>
      <w:r>
        <w:rPr>
          <w:rFonts w:ascii="Times New Roman"/>
          <w:b w:val="false"/>
          <w:i w:val="false"/>
          <w:color w:val="000000"/>
          <w:sz w:val="28"/>
        </w:rPr>
        <w:t>
      1) выполнение оперативных мероприятий с целью уменьшения наносимого вреда – выявление лица, совершившего несанкционированный доступ и его блокирование;</w:t>
      </w:r>
    </w:p>
    <w:p>
      <w:pPr>
        <w:spacing w:after="0"/>
        <w:ind w:left="0"/>
        <w:jc w:val="both"/>
      </w:pPr>
      <w:r>
        <w:rPr>
          <w:rFonts w:ascii="Times New Roman"/>
          <w:b w:val="false"/>
          <w:i w:val="false"/>
          <w:color w:val="000000"/>
          <w:sz w:val="28"/>
        </w:rPr>
        <w:t>
      2) обзор накопленной статистики нарушений – анализ инцидентов, выявление повторных нарушений, разработку мер по усовершенствованию системы защиты.</w:t>
      </w:r>
    </w:p>
    <w:bookmarkStart w:name="z54" w:id="86"/>
    <w:p>
      <w:pPr>
        <w:spacing w:after="0"/>
        <w:ind w:left="0"/>
        <w:jc w:val="both"/>
      </w:pPr>
      <w:r>
        <w:rPr>
          <w:rFonts w:ascii="Times New Roman"/>
          <w:b w:val="false"/>
          <w:i w:val="false"/>
          <w:color w:val="000000"/>
          <w:sz w:val="28"/>
        </w:rPr>
        <w:t>
      30. Программно–технические меры по обеспечению информационной безопасности включают в себя системы:</w:t>
      </w:r>
    </w:p>
    <w:bookmarkEnd w:id="86"/>
    <w:p>
      <w:pPr>
        <w:spacing w:after="0"/>
        <w:ind w:left="0"/>
        <w:jc w:val="both"/>
      </w:pPr>
      <w:r>
        <w:rPr>
          <w:rFonts w:ascii="Times New Roman"/>
          <w:b w:val="false"/>
          <w:i w:val="false"/>
          <w:color w:val="000000"/>
          <w:sz w:val="28"/>
        </w:rPr>
        <w:t>
      1) управления доступом;</w:t>
      </w:r>
    </w:p>
    <w:p>
      <w:pPr>
        <w:spacing w:after="0"/>
        <w:ind w:left="0"/>
        <w:jc w:val="both"/>
      </w:pPr>
      <w:r>
        <w:rPr>
          <w:rFonts w:ascii="Times New Roman"/>
          <w:b w:val="false"/>
          <w:i w:val="false"/>
          <w:color w:val="000000"/>
          <w:sz w:val="28"/>
        </w:rPr>
        <w:t>
      2) протоколирования и проверки технического состояния.</w:t>
      </w:r>
    </w:p>
    <w:bookmarkStart w:name="z55" w:id="87"/>
    <w:p>
      <w:pPr>
        <w:spacing w:after="0"/>
        <w:ind w:left="0"/>
        <w:jc w:val="both"/>
      </w:pPr>
      <w:r>
        <w:rPr>
          <w:rFonts w:ascii="Times New Roman"/>
          <w:b w:val="false"/>
          <w:i w:val="false"/>
          <w:color w:val="000000"/>
          <w:sz w:val="28"/>
        </w:rPr>
        <w:t>
      31. Система управления доступом обеспечивает выполнение следующих мероприятий:</w:t>
      </w:r>
    </w:p>
    <w:bookmarkEnd w:id="87"/>
    <w:p>
      <w:pPr>
        <w:spacing w:after="0"/>
        <w:ind w:left="0"/>
        <w:jc w:val="both"/>
      </w:pPr>
      <w:r>
        <w:rPr>
          <w:rFonts w:ascii="Times New Roman"/>
          <w:b w:val="false"/>
          <w:i w:val="false"/>
          <w:color w:val="000000"/>
          <w:sz w:val="28"/>
        </w:rPr>
        <w:t>
      1) определение перечня групп данных, задач и установления им уровня секретности;</w:t>
      </w:r>
    </w:p>
    <w:p>
      <w:pPr>
        <w:spacing w:after="0"/>
        <w:ind w:left="0"/>
        <w:jc w:val="both"/>
      </w:pPr>
      <w:r>
        <w:rPr>
          <w:rFonts w:ascii="Times New Roman"/>
          <w:b w:val="false"/>
          <w:i w:val="false"/>
          <w:color w:val="000000"/>
          <w:sz w:val="28"/>
        </w:rPr>
        <w:t>
      2) установление способов и процедур защиты каждой группы данных;</w:t>
      </w:r>
    </w:p>
    <w:p>
      <w:pPr>
        <w:spacing w:after="0"/>
        <w:ind w:left="0"/>
        <w:jc w:val="both"/>
      </w:pPr>
      <w:r>
        <w:rPr>
          <w:rFonts w:ascii="Times New Roman"/>
          <w:b w:val="false"/>
          <w:i w:val="false"/>
          <w:color w:val="000000"/>
          <w:sz w:val="28"/>
        </w:rPr>
        <w:t>
      3) определение групп пользователей информационных систем, разбивка их на категории по выполняемым функциям и установление им уровней доступа к информации.</w:t>
      </w:r>
    </w:p>
    <w:bookmarkStart w:name="z56" w:id="88"/>
    <w:p>
      <w:pPr>
        <w:spacing w:after="0"/>
        <w:ind w:left="0"/>
        <w:jc w:val="both"/>
      </w:pPr>
      <w:r>
        <w:rPr>
          <w:rFonts w:ascii="Times New Roman"/>
          <w:b w:val="false"/>
          <w:i w:val="false"/>
          <w:color w:val="000000"/>
          <w:sz w:val="28"/>
        </w:rPr>
        <w:t>
      32. К числу событий, затрагивающих безопасность информационной системы и требующих проверки, относятся:</w:t>
      </w:r>
    </w:p>
    <w:bookmarkEnd w:id="88"/>
    <w:p>
      <w:pPr>
        <w:spacing w:after="0"/>
        <w:ind w:left="0"/>
        <w:jc w:val="both"/>
      </w:pPr>
      <w:r>
        <w:rPr>
          <w:rFonts w:ascii="Times New Roman"/>
          <w:b w:val="false"/>
          <w:i w:val="false"/>
          <w:color w:val="000000"/>
          <w:sz w:val="28"/>
        </w:rPr>
        <w:t>
      1) вход в систему (успешный или неуспешный);</w:t>
      </w:r>
    </w:p>
    <w:p>
      <w:pPr>
        <w:spacing w:after="0"/>
        <w:ind w:left="0"/>
        <w:jc w:val="both"/>
      </w:pPr>
      <w:r>
        <w:rPr>
          <w:rFonts w:ascii="Times New Roman"/>
          <w:b w:val="false"/>
          <w:i w:val="false"/>
          <w:color w:val="000000"/>
          <w:sz w:val="28"/>
        </w:rPr>
        <w:t>
      2) выход из системы;</w:t>
      </w:r>
    </w:p>
    <w:p>
      <w:pPr>
        <w:spacing w:after="0"/>
        <w:ind w:left="0"/>
        <w:jc w:val="both"/>
      </w:pPr>
      <w:r>
        <w:rPr>
          <w:rFonts w:ascii="Times New Roman"/>
          <w:b w:val="false"/>
          <w:i w:val="false"/>
          <w:color w:val="000000"/>
          <w:sz w:val="28"/>
        </w:rPr>
        <w:t>
      3) обращение к удаленной системе.</w:t>
      </w:r>
    </w:p>
    <w:bookmarkStart w:name="z57" w:id="89"/>
    <w:p>
      <w:pPr>
        <w:spacing w:after="0"/>
        <w:ind w:left="0"/>
        <w:jc w:val="both"/>
      </w:pPr>
      <w:r>
        <w:rPr>
          <w:rFonts w:ascii="Times New Roman"/>
          <w:b w:val="false"/>
          <w:i w:val="false"/>
          <w:color w:val="000000"/>
          <w:sz w:val="28"/>
        </w:rPr>
        <w:t>
      33. Политика работы в локальной сети включает в себя:</w:t>
      </w:r>
    </w:p>
    <w:bookmarkEnd w:id="89"/>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2) права пользователей (в зависимости от их служебного положения и характера выполняемых функций) на доступ к информации, к программным и техническим средствам;</w:t>
      </w:r>
    </w:p>
    <w:p>
      <w:pPr>
        <w:spacing w:after="0"/>
        <w:ind w:left="0"/>
        <w:jc w:val="both"/>
      </w:pPr>
      <w:r>
        <w:rPr>
          <w:rFonts w:ascii="Times New Roman"/>
          <w:b w:val="false"/>
          <w:i w:val="false"/>
          <w:color w:val="000000"/>
          <w:sz w:val="28"/>
        </w:rPr>
        <w:t>
      3) обязанности пользователя при работе в локальной сети;</w:t>
      </w:r>
    </w:p>
    <w:p>
      <w:pPr>
        <w:spacing w:after="0"/>
        <w:ind w:left="0"/>
        <w:jc w:val="both"/>
      </w:pPr>
      <w:r>
        <w:rPr>
          <w:rFonts w:ascii="Times New Roman"/>
          <w:b w:val="false"/>
          <w:i w:val="false"/>
          <w:color w:val="000000"/>
          <w:sz w:val="28"/>
        </w:rPr>
        <w:t>
      4) обязанности персонала;</w:t>
      </w:r>
    </w:p>
    <w:p>
      <w:pPr>
        <w:spacing w:after="0"/>
        <w:ind w:left="0"/>
        <w:jc w:val="both"/>
      </w:pPr>
      <w:r>
        <w:rPr>
          <w:rFonts w:ascii="Times New Roman"/>
          <w:b w:val="false"/>
          <w:i w:val="false"/>
          <w:color w:val="000000"/>
          <w:sz w:val="28"/>
        </w:rPr>
        <w:t>
      5) список программного обеспечения, устанавливаемого на компьютеры и используемого в локальной сети.</w:t>
      </w:r>
    </w:p>
    <w:bookmarkStart w:name="z58" w:id="90"/>
    <w:p>
      <w:pPr>
        <w:spacing w:after="0"/>
        <w:ind w:left="0"/>
        <w:jc w:val="both"/>
      </w:pPr>
      <w:r>
        <w:rPr>
          <w:rFonts w:ascii="Times New Roman"/>
          <w:b w:val="false"/>
          <w:i w:val="false"/>
          <w:color w:val="000000"/>
          <w:sz w:val="28"/>
        </w:rPr>
        <w:t>
      34. Политика резервного копирования включает в себя:</w:t>
      </w:r>
    </w:p>
    <w:bookmarkEnd w:id="90"/>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2) порядок резервного копирования;</w:t>
      </w:r>
    </w:p>
    <w:p>
      <w:pPr>
        <w:spacing w:after="0"/>
        <w:ind w:left="0"/>
        <w:jc w:val="both"/>
      </w:pPr>
      <w:r>
        <w:rPr>
          <w:rFonts w:ascii="Times New Roman"/>
          <w:b w:val="false"/>
          <w:i w:val="false"/>
          <w:color w:val="000000"/>
          <w:sz w:val="28"/>
        </w:rPr>
        <w:t>
      3) контроль результатов резервного копирования;</w:t>
      </w:r>
    </w:p>
    <w:p>
      <w:pPr>
        <w:spacing w:after="0"/>
        <w:ind w:left="0"/>
        <w:jc w:val="both"/>
      </w:pPr>
      <w:r>
        <w:rPr>
          <w:rFonts w:ascii="Times New Roman"/>
          <w:b w:val="false"/>
          <w:i w:val="false"/>
          <w:color w:val="000000"/>
          <w:sz w:val="28"/>
        </w:rPr>
        <w:t>
      4) восстановление информации с резервных копий;</w:t>
      </w:r>
    </w:p>
    <w:p>
      <w:pPr>
        <w:spacing w:after="0"/>
        <w:ind w:left="0"/>
        <w:jc w:val="both"/>
      </w:pPr>
      <w:r>
        <w:rPr>
          <w:rFonts w:ascii="Times New Roman"/>
          <w:b w:val="false"/>
          <w:i w:val="false"/>
          <w:color w:val="000000"/>
          <w:sz w:val="28"/>
        </w:rPr>
        <w:t>
      5) хранение резервных копий;</w:t>
      </w:r>
    </w:p>
    <w:p>
      <w:pPr>
        <w:spacing w:after="0"/>
        <w:ind w:left="0"/>
        <w:jc w:val="both"/>
      </w:pPr>
      <w:r>
        <w:rPr>
          <w:rFonts w:ascii="Times New Roman"/>
          <w:b w:val="false"/>
          <w:i w:val="false"/>
          <w:color w:val="000000"/>
          <w:sz w:val="28"/>
        </w:rPr>
        <w:t>
      6) наличие резервного сервера информационной системы, расположенного в не сейсмоопасной зоне, с обеспечением ежедневного резервного копирования информации.</w:t>
      </w:r>
    </w:p>
    <w:bookmarkStart w:name="z59" w:id="91"/>
    <w:p>
      <w:pPr>
        <w:spacing w:after="0"/>
        <w:ind w:left="0"/>
        <w:jc w:val="both"/>
      </w:pPr>
      <w:r>
        <w:rPr>
          <w:rFonts w:ascii="Times New Roman"/>
          <w:b w:val="false"/>
          <w:i w:val="false"/>
          <w:color w:val="000000"/>
          <w:sz w:val="28"/>
        </w:rPr>
        <w:t>
      35. Ответственность за соблюдение информационной безопасности в соответствии с должностными обязанностями несут:</w:t>
      </w:r>
    </w:p>
    <w:bookmarkEnd w:id="91"/>
    <w:p>
      <w:pPr>
        <w:spacing w:after="0"/>
        <w:ind w:left="0"/>
        <w:jc w:val="both"/>
      </w:pPr>
      <w:r>
        <w:rPr>
          <w:rFonts w:ascii="Times New Roman"/>
          <w:b w:val="false"/>
          <w:i w:val="false"/>
          <w:color w:val="000000"/>
          <w:sz w:val="28"/>
        </w:rPr>
        <w:t>
      1) первый руководитель единого накопительного пенсионного фонда и добровольного накопительного пенсионного фонда;</w:t>
      </w:r>
    </w:p>
    <w:p>
      <w:pPr>
        <w:spacing w:after="0"/>
        <w:ind w:left="0"/>
        <w:jc w:val="both"/>
      </w:pPr>
      <w:r>
        <w:rPr>
          <w:rFonts w:ascii="Times New Roman"/>
          <w:b w:val="false"/>
          <w:i w:val="false"/>
          <w:color w:val="000000"/>
          <w:sz w:val="28"/>
        </w:rPr>
        <w:t>
      2) администратор автоматизированной информационной системы;</w:t>
      </w:r>
    </w:p>
    <w:p>
      <w:pPr>
        <w:spacing w:after="0"/>
        <w:ind w:left="0"/>
        <w:jc w:val="both"/>
      </w:pPr>
      <w:r>
        <w:rPr>
          <w:rFonts w:ascii="Times New Roman"/>
          <w:b w:val="false"/>
          <w:i w:val="false"/>
          <w:color w:val="000000"/>
          <w:sz w:val="28"/>
        </w:rPr>
        <w:t>
      3) администратор безопасности;</w:t>
      </w:r>
    </w:p>
    <w:p>
      <w:pPr>
        <w:spacing w:after="0"/>
        <w:ind w:left="0"/>
        <w:jc w:val="both"/>
      </w:pPr>
      <w:r>
        <w:rPr>
          <w:rFonts w:ascii="Times New Roman"/>
          <w:b w:val="false"/>
          <w:i w:val="false"/>
          <w:color w:val="000000"/>
          <w:sz w:val="28"/>
        </w:rPr>
        <w:t>
      4) лицо, определенное приказом первого руководителя единого накопительного пенсионного фонда и добровольного накопительного пенсионного фонда.</w:t>
      </w:r>
    </w:p>
    <w:bookmarkStart w:name="z60" w:id="92"/>
    <w:p>
      <w:pPr>
        <w:spacing w:after="0"/>
        <w:ind w:left="0"/>
        <w:jc w:val="both"/>
      </w:pPr>
      <w:r>
        <w:rPr>
          <w:rFonts w:ascii="Times New Roman"/>
          <w:b w:val="false"/>
          <w:i w:val="false"/>
          <w:color w:val="000000"/>
          <w:sz w:val="28"/>
        </w:rPr>
        <w:t>
      36. Администратор безопасности:</w:t>
      </w:r>
    </w:p>
    <w:bookmarkEnd w:id="92"/>
    <w:p>
      <w:pPr>
        <w:spacing w:after="0"/>
        <w:ind w:left="0"/>
        <w:jc w:val="both"/>
      </w:pPr>
      <w:r>
        <w:rPr>
          <w:rFonts w:ascii="Times New Roman"/>
          <w:b w:val="false"/>
          <w:i w:val="false"/>
          <w:color w:val="000000"/>
          <w:sz w:val="28"/>
        </w:rPr>
        <w:t>
      1) осуществляет анализ рисков, выявление объектов, требующих защиты, и уязвимых мест информационных систем, оценивая размер возможного ущерба от нарушения режима безопасности и выбирая эффективные средства защиты;</w:t>
      </w:r>
    </w:p>
    <w:p>
      <w:pPr>
        <w:spacing w:after="0"/>
        <w:ind w:left="0"/>
        <w:jc w:val="both"/>
      </w:pPr>
      <w:r>
        <w:rPr>
          <w:rFonts w:ascii="Times New Roman"/>
          <w:b w:val="false"/>
          <w:i w:val="false"/>
          <w:color w:val="000000"/>
          <w:sz w:val="28"/>
        </w:rPr>
        <w:t>
      2) обеспечивает проведение обучения персонала мерам безопасности и правилам поведения в чрезвычайных (экстренных) ситуациях путем обращения особого внимания на вопросы, связанные с антивирусным контролем и правильным вхождением в систему (с указанием при регистрации только своего идентификатора);</w:t>
      </w:r>
    </w:p>
    <w:p>
      <w:pPr>
        <w:spacing w:after="0"/>
        <w:ind w:left="0"/>
        <w:jc w:val="both"/>
      </w:pPr>
      <w:r>
        <w:rPr>
          <w:rFonts w:ascii="Times New Roman"/>
          <w:b w:val="false"/>
          <w:i w:val="false"/>
          <w:color w:val="000000"/>
          <w:sz w:val="28"/>
        </w:rPr>
        <w:t>
      3) обеспечивает обязательность процедуры идентификации и аутентификации для доступа к ресурсам информационных систем;</w:t>
      </w:r>
    </w:p>
    <w:p>
      <w:pPr>
        <w:spacing w:after="0"/>
        <w:ind w:left="0"/>
        <w:jc w:val="both"/>
      </w:pPr>
      <w:r>
        <w:rPr>
          <w:rFonts w:ascii="Times New Roman"/>
          <w:b w:val="false"/>
          <w:i w:val="false"/>
          <w:color w:val="000000"/>
          <w:sz w:val="28"/>
        </w:rPr>
        <w:t>
      4) не допускает получения права доступа к информационным ресурсам неавторизованными пользователями, предоставляет пользователям входные имена и начальные пароли только после заполнения регистрационных форм;</w:t>
      </w:r>
    </w:p>
    <w:p>
      <w:pPr>
        <w:spacing w:after="0"/>
        <w:ind w:left="0"/>
        <w:jc w:val="both"/>
      </w:pPr>
      <w:r>
        <w:rPr>
          <w:rFonts w:ascii="Times New Roman"/>
          <w:b w:val="false"/>
          <w:i w:val="false"/>
          <w:color w:val="000000"/>
          <w:sz w:val="28"/>
        </w:rPr>
        <w:t>
      5) контролирует регулярность выполнения резервного копирования информации, обрабатываемой информационной системой;</w:t>
      </w:r>
    </w:p>
    <w:p>
      <w:pPr>
        <w:spacing w:after="0"/>
        <w:ind w:left="0"/>
        <w:jc w:val="both"/>
      </w:pPr>
      <w:r>
        <w:rPr>
          <w:rFonts w:ascii="Times New Roman"/>
          <w:b w:val="false"/>
          <w:i w:val="false"/>
          <w:color w:val="000000"/>
          <w:sz w:val="28"/>
        </w:rPr>
        <w:t>
      6) проводит плановую и внеплановую проверку надежности защиты ресурсов системы;</w:t>
      </w:r>
    </w:p>
    <w:p>
      <w:pPr>
        <w:spacing w:after="0"/>
        <w:ind w:left="0"/>
        <w:jc w:val="both"/>
      </w:pPr>
      <w:r>
        <w:rPr>
          <w:rFonts w:ascii="Times New Roman"/>
          <w:b w:val="false"/>
          <w:i w:val="false"/>
          <w:color w:val="000000"/>
          <w:sz w:val="28"/>
        </w:rPr>
        <w:t>
      7) информирует специально назначенных ответственных исполнителей об эффективности существующей политики безопасности и вносит на их рассмотрение предложения об улучшении системы защиты;</w:t>
      </w:r>
    </w:p>
    <w:p>
      <w:pPr>
        <w:spacing w:after="0"/>
        <w:ind w:left="0"/>
        <w:jc w:val="both"/>
      </w:pPr>
      <w:r>
        <w:rPr>
          <w:rFonts w:ascii="Times New Roman"/>
          <w:b w:val="false"/>
          <w:i w:val="false"/>
          <w:color w:val="000000"/>
          <w:sz w:val="28"/>
        </w:rPr>
        <w:t>
      8) обеспечивает защиту оборудования корпоративной сети, в том числе специальных межсетевых программных средств;</w:t>
      </w:r>
    </w:p>
    <w:p>
      <w:pPr>
        <w:spacing w:after="0"/>
        <w:ind w:left="0"/>
        <w:jc w:val="both"/>
      </w:pPr>
      <w:r>
        <w:rPr>
          <w:rFonts w:ascii="Times New Roman"/>
          <w:b w:val="false"/>
          <w:i w:val="false"/>
          <w:color w:val="000000"/>
          <w:sz w:val="28"/>
        </w:rPr>
        <w:t>
      9) оперативно и эффективно реагирует на события, содержащие угрозу, принимает меры по отражению угрозы и выявлению нарушителей, фиксирует и информирует специально назначенных ответственных исполнителей о попытках нарушения защиты;</w:t>
      </w:r>
    </w:p>
    <w:p>
      <w:pPr>
        <w:spacing w:after="0"/>
        <w:ind w:left="0"/>
        <w:jc w:val="both"/>
      </w:pPr>
      <w:r>
        <w:rPr>
          <w:rFonts w:ascii="Times New Roman"/>
          <w:b w:val="false"/>
          <w:i w:val="false"/>
          <w:color w:val="000000"/>
          <w:sz w:val="28"/>
        </w:rPr>
        <w:t>
      10) использует проверенные программно-технические средства отслеживания процесса функционирования информационной системы с целью обнаружения подозрительных ситуаций, наличия зловредного программного обеспечения и его влияния на работу информационной системы и ее компонентов;</w:t>
      </w:r>
    </w:p>
    <w:p>
      <w:pPr>
        <w:spacing w:after="0"/>
        <w:ind w:left="0"/>
        <w:jc w:val="both"/>
      </w:pPr>
      <w:r>
        <w:rPr>
          <w:rFonts w:ascii="Times New Roman"/>
          <w:b w:val="false"/>
          <w:i w:val="false"/>
          <w:color w:val="000000"/>
          <w:sz w:val="28"/>
        </w:rPr>
        <w:t>
      11) ежедневно анализирует регистрационную информацию, относящуюся к информационной системе в целом и к файловым серверам в особенности;</w:t>
      </w:r>
    </w:p>
    <w:p>
      <w:pPr>
        <w:spacing w:after="0"/>
        <w:ind w:left="0"/>
        <w:jc w:val="both"/>
      </w:pPr>
      <w:r>
        <w:rPr>
          <w:rFonts w:ascii="Times New Roman"/>
          <w:b w:val="false"/>
          <w:i w:val="false"/>
          <w:color w:val="000000"/>
          <w:sz w:val="28"/>
        </w:rPr>
        <w:t>
      12) проводит обзор новинок в области информационной безопасности, информирует о них пользователей и специально назначенных ответственных исполнителей.</w:t>
      </w:r>
    </w:p>
    <w:bookmarkStart w:name="z61" w:id="93"/>
    <w:p>
      <w:pPr>
        <w:spacing w:after="0"/>
        <w:ind w:left="0"/>
        <w:jc w:val="both"/>
      </w:pPr>
      <w:r>
        <w:rPr>
          <w:rFonts w:ascii="Times New Roman"/>
          <w:b w:val="false"/>
          <w:i w:val="false"/>
          <w:color w:val="000000"/>
          <w:sz w:val="28"/>
        </w:rPr>
        <w:t>
      37. Пользователи системы:</w:t>
      </w:r>
    </w:p>
    <w:bookmarkEnd w:id="93"/>
    <w:p>
      <w:pPr>
        <w:spacing w:after="0"/>
        <w:ind w:left="0"/>
        <w:jc w:val="both"/>
      </w:pPr>
      <w:r>
        <w:rPr>
          <w:rFonts w:ascii="Times New Roman"/>
          <w:b w:val="false"/>
          <w:i w:val="false"/>
          <w:color w:val="000000"/>
          <w:sz w:val="28"/>
        </w:rPr>
        <w:t>
      1) соблюдают и применяют внутренние требования, обеспечивающие безопасность информационных систем;</w:t>
      </w:r>
    </w:p>
    <w:p>
      <w:pPr>
        <w:spacing w:after="0"/>
        <w:ind w:left="0"/>
        <w:jc w:val="both"/>
      </w:pPr>
      <w:r>
        <w:rPr>
          <w:rFonts w:ascii="Times New Roman"/>
          <w:b w:val="false"/>
          <w:i w:val="false"/>
          <w:color w:val="000000"/>
          <w:sz w:val="28"/>
        </w:rPr>
        <w:t>
      2) используют доступные зарегистрированные защитные механизмы для обеспечения конфиденциальности и целостности своей информации;</w:t>
      </w:r>
    </w:p>
    <w:p>
      <w:pPr>
        <w:spacing w:after="0"/>
        <w:ind w:left="0"/>
        <w:jc w:val="both"/>
      </w:pPr>
      <w:r>
        <w:rPr>
          <w:rFonts w:ascii="Times New Roman"/>
          <w:b w:val="false"/>
          <w:i w:val="false"/>
          <w:color w:val="000000"/>
          <w:sz w:val="28"/>
        </w:rPr>
        <w:t>
      3) выбирают личные пароли длиной не менее восьми буквенно-цифровых символов;</w:t>
      </w:r>
    </w:p>
    <w:p>
      <w:pPr>
        <w:spacing w:after="0"/>
        <w:ind w:left="0"/>
        <w:jc w:val="both"/>
      </w:pPr>
      <w:r>
        <w:rPr>
          <w:rFonts w:ascii="Times New Roman"/>
          <w:b w:val="false"/>
          <w:i w:val="false"/>
          <w:color w:val="000000"/>
          <w:sz w:val="28"/>
        </w:rPr>
        <w:t>
      4) обеспечивают недоступность личных паролей другим лицам;</w:t>
      </w:r>
    </w:p>
    <w:p>
      <w:pPr>
        <w:spacing w:after="0"/>
        <w:ind w:left="0"/>
        <w:jc w:val="both"/>
      </w:pPr>
      <w:r>
        <w:rPr>
          <w:rFonts w:ascii="Times New Roman"/>
          <w:b w:val="false"/>
          <w:i w:val="false"/>
          <w:color w:val="000000"/>
          <w:sz w:val="28"/>
        </w:rPr>
        <w:t>
      5) информируют администраторов безопасности информационных систем и (или) специально назначенных ответственных исполнителей о нарушениях безопасности и иных подозрительных ситуациях;</w:t>
      </w:r>
    </w:p>
    <w:p>
      <w:pPr>
        <w:spacing w:after="0"/>
        <w:ind w:left="0"/>
        <w:jc w:val="both"/>
      </w:pPr>
      <w:r>
        <w:rPr>
          <w:rFonts w:ascii="Times New Roman"/>
          <w:b w:val="false"/>
          <w:i w:val="false"/>
          <w:color w:val="000000"/>
          <w:sz w:val="28"/>
        </w:rPr>
        <w:t>
      6) в случае обнаружения слабых мест в защите ресурсов информационных систем незамедлительно сообщают об этом администраторам безопасности информационных систем и (или) специально назначенным ответственным исполнителям;</w:t>
      </w:r>
    </w:p>
    <w:p>
      <w:pPr>
        <w:spacing w:after="0"/>
        <w:ind w:left="0"/>
        <w:jc w:val="both"/>
      </w:pPr>
      <w:r>
        <w:rPr>
          <w:rFonts w:ascii="Times New Roman"/>
          <w:b w:val="false"/>
          <w:i w:val="false"/>
          <w:color w:val="000000"/>
          <w:sz w:val="28"/>
        </w:rPr>
        <w:t>
      7) обеспечивают представление корректной идентификационной и аутентификационной информации;</w:t>
      </w:r>
    </w:p>
    <w:p>
      <w:pPr>
        <w:spacing w:after="0"/>
        <w:ind w:left="0"/>
        <w:jc w:val="both"/>
      </w:pPr>
      <w:r>
        <w:rPr>
          <w:rFonts w:ascii="Times New Roman"/>
          <w:b w:val="false"/>
          <w:i w:val="false"/>
          <w:color w:val="000000"/>
          <w:sz w:val="28"/>
        </w:rPr>
        <w:t>
      8) выполняют процедуры для предупреждения проникновения опасного кода, его обнаружения и уничтожения;</w:t>
      </w:r>
    </w:p>
    <w:p>
      <w:pPr>
        <w:spacing w:after="0"/>
        <w:ind w:left="0"/>
        <w:jc w:val="both"/>
      </w:pPr>
      <w:r>
        <w:rPr>
          <w:rFonts w:ascii="Times New Roman"/>
          <w:b w:val="false"/>
          <w:i w:val="false"/>
          <w:color w:val="000000"/>
          <w:sz w:val="28"/>
        </w:rPr>
        <w:t>
      9) выполняют нормы поведения в экстренных ситуациях, последовательность действий при ликвидации последствий аварий и иных обстоятельств непреодолимой силы.</w:t>
      </w:r>
    </w:p>
    <w:bookmarkStart w:name="z62" w:id="94"/>
    <w:p>
      <w:pPr>
        <w:spacing w:after="0"/>
        <w:ind w:left="0"/>
        <w:jc w:val="both"/>
      </w:pPr>
      <w:r>
        <w:rPr>
          <w:rFonts w:ascii="Times New Roman"/>
          <w:b w:val="false"/>
          <w:i w:val="false"/>
          <w:color w:val="000000"/>
          <w:sz w:val="28"/>
        </w:rPr>
        <w:t>
      38. Для обеспечения информационной безопасности автоматизированной информационной системы фонда выполняются следующие требования:</w:t>
      </w:r>
    </w:p>
    <w:bookmarkEnd w:id="94"/>
    <w:p>
      <w:pPr>
        <w:spacing w:after="0"/>
        <w:ind w:left="0"/>
        <w:jc w:val="both"/>
      </w:pPr>
      <w:r>
        <w:rPr>
          <w:rFonts w:ascii="Times New Roman"/>
          <w:b w:val="false"/>
          <w:i w:val="false"/>
          <w:color w:val="000000"/>
          <w:sz w:val="28"/>
        </w:rPr>
        <w:t>
      1) защита каналов передачи данных с шифрованием трафика с помощью аппаратных и программных средств;</w:t>
      </w:r>
    </w:p>
    <w:p>
      <w:pPr>
        <w:spacing w:after="0"/>
        <w:ind w:left="0"/>
        <w:jc w:val="both"/>
      </w:pPr>
      <w:r>
        <w:rPr>
          <w:rFonts w:ascii="Times New Roman"/>
          <w:b w:val="false"/>
          <w:i w:val="false"/>
          <w:color w:val="000000"/>
          <w:sz w:val="28"/>
        </w:rPr>
        <w:t>
      2) использование программно-технических средств отслеживания процесса функционирования автоматизированной информационной системы с целью обнаружения подозрительных ситуаций, наличия зловредного программного обеспечения и его влияния на работу автоматизированной информационной системы и ее компонентов;</w:t>
      </w:r>
    </w:p>
    <w:p>
      <w:pPr>
        <w:spacing w:after="0"/>
        <w:ind w:left="0"/>
        <w:jc w:val="both"/>
      </w:pPr>
      <w:r>
        <w:rPr>
          <w:rFonts w:ascii="Times New Roman"/>
          <w:b w:val="false"/>
          <w:i w:val="false"/>
          <w:color w:val="000000"/>
          <w:sz w:val="28"/>
        </w:rPr>
        <w:t>
      3) использование системы обнаружения (предотвращения) атак из сети интернет в компьютерную сеть единого накопительного пенсионного фонда или добровольного накопительного пенсионного фонда;</w:t>
      </w:r>
    </w:p>
    <w:p>
      <w:pPr>
        <w:spacing w:after="0"/>
        <w:ind w:left="0"/>
        <w:jc w:val="both"/>
      </w:pPr>
      <w:r>
        <w:rPr>
          <w:rFonts w:ascii="Times New Roman"/>
          <w:b w:val="false"/>
          <w:i w:val="false"/>
          <w:color w:val="000000"/>
          <w:sz w:val="28"/>
        </w:rPr>
        <w:t>
      4) наличие минимум одного программно-аппаратного межсетевого экрана;</w:t>
      </w:r>
    </w:p>
    <w:p>
      <w:pPr>
        <w:spacing w:after="0"/>
        <w:ind w:left="0"/>
        <w:jc w:val="both"/>
      </w:pPr>
      <w:r>
        <w:rPr>
          <w:rFonts w:ascii="Times New Roman"/>
          <w:b w:val="false"/>
          <w:i w:val="false"/>
          <w:color w:val="000000"/>
          <w:sz w:val="28"/>
        </w:rPr>
        <w:t>
      5) анализ и оценка уязвимостей на постоянной основе;</w:t>
      </w:r>
    </w:p>
    <w:p>
      <w:pPr>
        <w:spacing w:after="0"/>
        <w:ind w:left="0"/>
        <w:jc w:val="both"/>
      </w:pPr>
      <w:r>
        <w:rPr>
          <w:rFonts w:ascii="Times New Roman"/>
          <w:b w:val="false"/>
          <w:i w:val="false"/>
          <w:color w:val="000000"/>
          <w:sz w:val="28"/>
        </w:rPr>
        <w:t>
      6) доступ к входным данным, функциям, операциям, отчетам обеспечивается посредством ввода соответствующего пароля, который меняется не реже одного раза в тридцать календарных дней;</w:t>
      </w:r>
    </w:p>
    <w:p>
      <w:pPr>
        <w:spacing w:after="0"/>
        <w:ind w:left="0"/>
        <w:jc w:val="both"/>
      </w:pPr>
      <w:r>
        <w:rPr>
          <w:rFonts w:ascii="Times New Roman"/>
          <w:b w:val="false"/>
          <w:i w:val="false"/>
          <w:color w:val="000000"/>
          <w:sz w:val="28"/>
        </w:rPr>
        <w:t>
      7) в случае неправильного ввода пароля более трех раз подряд, учетная запись пользователя автоматизированной информационной системы блокируется. Последующая разблокировка производится администратором на основании заявки пользователя автоматизированной информационной системы;</w:t>
      </w:r>
    </w:p>
    <w:p>
      <w:pPr>
        <w:spacing w:after="0"/>
        <w:ind w:left="0"/>
        <w:jc w:val="both"/>
      </w:pPr>
      <w:r>
        <w:rPr>
          <w:rFonts w:ascii="Times New Roman"/>
          <w:b w:val="false"/>
          <w:i w:val="false"/>
          <w:color w:val="000000"/>
          <w:sz w:val="28"/>
        </w:rPr>
        <w:t>
      8) при смене пароля автоматизированная информационная система отслеживает использование предыдущих паролей (не менее трех предыдущих паролей);</w:t>
      </w:r>
    </w:p>
    <w:p>
      <w:pPr>
        <w:spacing w:after="0"/>
        <w:ind w:left="0"/>
        <w:jc w:val="both"/>
      </w:pPr>
      <w:r>
        <w:rPr>
          <w:rFonts w:ascii="Times New Roman"/>
          <w:b w:val="false"/>
          <w:i w:val="false"/>
          <w:color w:val="000000"/>
          <w:sz w:val="28"/>
        </w:rPr>
        <w:t>
      9) автоматизированная информационная система единого накопительного пенсионного фонда или добровольного накопительного пенсионного фонда обеспечивает сохранение сведений относительно времени совершения операции или внесения изменений в автоматизированную информационную систему и идентификацию пользователя, осуществившего данную операцию или запись;</w:t>
      </w:r>
    </w:p>
    <w:p>
      <w:pPr>
        <w:spacing w:after="0"/>
        <w:ind w:left="0"/>
        <w:jc w:val="both"/>
      </w:pPr>
      <w:r>
        <w:rPr>
          <w:rFonts w:ascii="Times New Roman"/>
          <w:b w:val="false"/>
          <w:i w:val="false"/>
          <w:color w:val="000000"/>
          <w:sz w:val="28"/>
        </w:rPr>
        <w:t>
      10) автоматическое завершение операций пользователя или администратора, прерванных в результате отключения электропитания, аварии сетей, телекоммуникаций, разрыва соединений, попытки несанкционированного доступа.</w:t>
      </w:r>
    </w:p>
    <w:bookmarkStart w:name="z63" w:id="95"/>
    <w:p>
      <w:pPr>
        <w:spacing w:after="0"/>
        <w:ind w:left="0"/>
        <w:jc w:val="both"/>
      </w:pPr>
      <w:r>
        <w:rPr>
          <w:rFonts w:ascii="Times New Roman"/>
          <w:b w:val="false"/>
          <w:i w:val="false"/>
          <w:color w:val="000000"/>
          <w:sz w:val="28"/>
        </w:rPr>
        <w:t>
      39. Защита информации обеспечивается следующими функциями уровня доступа "администратор":</w:t>
      </w:r>
    </w:p>
    <w:bookmarkEnd w:id="95"/>
    <w:p>
      <w:pPr>
        <w:spacing w:after="0"/>
        <w:ind w:left="0"/>
        <w:jc w:val="both"/>
      </w:pPr>
      <w:r>
        <w:rPr>
          <w:rFonts w:ascii="Times New Roman"/>
          <w:b w:val="false"/>
          <w:i w:val="false"/>
          <w:color w:val="000000"/>
          <w:sz w:val="28"/>
        </w:rPr>
        <w:t>
      1) определение групп пользователей, разделение их на категории по выполняемым функциям и установление им уровней доступа к информации, смена паролей;</w:t>
      </w:r>
    </w:p>
    <w:p>
      <w:pPr>
        <w:spacing w:after="0"/>
        <w:ind w:left="0"/>
        <w:jc w:val="both"/>
      </w:pPr>
      <w:r>
        <w:rPr>
          <w:rFonts w:ascii="Times New Roman"/>
          <w:b w:val="false"/>
          <w:i w:val="false"/>
          <w:color w:val="000000"/>
          <w:sz w:val="28"/>
        </w:rPr>
        <w:t>
      2) блокирование доступа пользователей к данным и функциям автоматизированных информационных систем;</w:t>
      </w:r>
    </w:p>
    <w:p>
      <w:pPr>
        <w:spacing w:after="0"/>
        <w:ind w:left="0"/>
        <w:jc w:val="both"/>
      </w:pPr>
      <w:r>
        <w:rPr>
          <w:rFonts w:ascii="Times New Roman"/>
          <w:b w:val="false"/>
          <w:i w:val="false"/>
          <w:color w:val="000000"/>
          <w:sz w:val="28"/>
        </w:rPr>
        <w:t>
      3) настройка параметров функционирования автоматизированных информационных систем;</w:t>
      </w:r>
    </w:p>
    <w:p>
      <w:pPr>
        <w:spacing w:after="0"/>
        <w:ind w:left="0"/>
        <w:jc w:val="both"/>
      </w:pPr>
      <w:r>
        <w:rPr>
          <w:rFonts w:ascii="Times New Roman"/>
          <w:b w:val="false"/>
          <w:i w:val="false"/>
          <w:color w:val="000000"/>
          <w:sz w:val="28"/>
        </w:rPr>
        <w:t>
      4) просмотр подключенных к автоматизированным информационным системам пользователей;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постановлением Правления Национального Банка РК от 28.06.2019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отключение пользователей от автоматизированных информационных систем в случае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постановлением Правления Национального Банка РК от 28.06.2019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