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97fe" w14:textId="9a39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раннего реагирования и методики определения факторов, влияющих на ухудшение финансового положения страховой (перестраховочной) организации (страховой группы)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233. Зарегистрирован в Министерстве юстиции Республики Казахстан 10 октября 2013 года № 8804. Утратило силу постановлением Правления Национального Банка Республики Казахстан от 27 апреля 2018 года № 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применения мер раннего реагирования и методику определения факторов, влияющих на ухудшение финансового положения страховой (перестраховочной) организации (страховой группы).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66 "Об утверждении Правил применения мер раннего реагирования и методика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организации, страховой группы" (зарегистрированное в Реестре государственной регистрации нормативных правовых актов под № 7565, опубликованное 11 июля 2012 года в газете "Казахстанская правда" № 220-221).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2013 года № 233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мер раннего реагирования и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факторов, влияющих на ухудшение финансового</w:t>
      </w:r>
      <w:r>
        <w:br/>
      </w:r>
      <w:r>
        <w:rPr>
          <w:rFonts w:ascii="Times New Roman"/>
          <w:b/>
          <w:i w:val="false"/>
          <w:color w:val="000000"/>
        </w:rPr>
        <w:t>положения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(страховой группы)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применения мер раннего реагирования и методика определения факторов, влияющих на ухудшение финансового положения страховой (перестраховочной) организации (страховой группы)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- Закон о страховой деятельности) и устанавливают порядок применения мер раннего реагирования и методику определения факторов, влияющих на ухудшение финансового положения страховой (перестраховочной) организации (страховой группы).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регулирование, контроль и надзор финансового рынка и финансовых организаций, (далее - уполномоченный орган) применяет к страховым (перестраховочным) организациям и страховым группам меры раннего реагирования при выявлении факторов, влияющих на ухудшение их финансового состояния.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Порядок применения мер раннего реагирования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осуществляет анализ финансового положения страховой (перестраховочной) организации, страховой группы для выявления факторов, влияющих на ухудшение финансового положения,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исключением фактора,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(перестраховочной) организации - ежемесячно на базе данных регуляторной отчетности;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группы - ежеквартально на базе данных регуляторной отчетности.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Факторами, влияющими на ухудшение финансового положения страховой (перестраховочной) организации, являются: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норматива достаточности высоколиквидных активов;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коэффициентов убыточности;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доли акций в общей сумме активов;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превышение соотношения объема ответственности по договору (договорам) перестрахования в отдельной перестраховочной организации - нерезиденте Республики Казахстан к общему объему ответственности по договорам страхования и перестрахования;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убыточная деятельность страховой (перестраховочной) организации;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соотношения общих и административных расходов к страховым премиям, принятым по договорам страхования (перестрахования);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превышение соотношения расходов в виде комиссионного вознаграждения по страховой деятельности по каждому добровольному </w:t>
      </w:r>
      <w:r>
        <w:rPr>
          <w:rFonts w:ascii="Times New Roman"/>
          <w:b w:val="false"/>
          <w:i w:val="false"/>
          <w:color w:val="000000"/>
          <w:sz w:val="28"/>
        </w:rPr>
        <w:t>классу страхования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отрасли "общее страхование" к страховым премиям, принятым по договорам страхования (перестрахования) по соответствующему классу страхования в отрасли "общее страхование".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Факторами, влияющими на ухудшение финансового положения страховой группы, являются: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собственного капитала по балансу участника (участников) страховой группы ниже размера их уставного капитала по балансу;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объема сделок между участниками страховой группы;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мер раннего реагирования в отношении финансовых организаций, являющихся участниками страховой группы.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факторов,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результате анализа финансового положения страховой (перестраховочной) организации, страховой группы и (или) по итогам проверки страховой (перестраховочной) организации и (или) страхового холдинга либо участников страховой группы, уполномоченный орган направляет в страховую (перестраховочную) организацию и (или) ее акционерам, страховому холдингу и (или) его крупному участнику требование в письменной форме по представлению плана мероприятий, предусматривающего меры раннего реагирования по повышению финансовой устойчивости страховой (перестраховочной) организации, страховой группы, недопущению ухудшения их финансового положения и увеличения рисков, связанных с их деятельностью (далее - план мероприятий).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и (или) ее акционеры, страховой холдинг и (или) его крупные участники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страховой (перестраховочной) организации, страховой группы;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данного фактора, обоснование данного прогноза и негативные влияния на деятельность страховой (перестраховочной) организации, страховой группы;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данного фактора, то есть доведения до уровня, не представляющего угрозу (дополнительные риски) для деятельности страховой (перестраховочной) организации, страховой группы;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(с указанием сроков исполнения по каждому пункту плана мероприятий);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ответственных должностных лиц за исполнение плана мероприятий (с указанием должностных лиц, ответственных за исполнение, по каждому пункту плана мероприятий).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проводит предварительное рассмотрение плана мероприятий в течение десяти рабочих дней с даты его представления страховой (перестраховочной) организацией и (или) ее акционерами, страховым холдингом и (или) его крупными участниками.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уполномоченного органа с планом мероприятий, предоставленным страховой (перестраховочной) организацией и (или) ее акционерами, страховым холдингом и (или) его крупными участниками на рассмотрение, уполномоченный орган и страховая (перестраховочная) организация, страховой холдинг и (или) его крупные участники проводят совместные обсуждения с целью доработки плана мероприятий. При этом страховая (перестраховочная) организация, страховой холдинг и (или) его крупные участники корректирует план для устранения замечаний уполномоченного органа или, при несогласии с такими замечаниями, предоставляет свои обоснования.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одобряет или не одобряет доработанный план мероприятий в течение пяти рабочих дней с даты его представления либо с даты получения обоснований несогласия с замечаниями уполномоченного органа.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представленного плана мероприятий уполномоченным органом страховая (перестраховочная) организация и (или) ее акционеры, страховой холдинг и (или) его крупные участники приступают к его реализации и представляют в уполномоченный орган отчет о выполнении мероприятий в сроки, установленные планом мероприятий.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неодобрении плана мероприятий уполномоченный орган применяет к страховой (перестраховочной) организации и (или) ее акционерам, страховому холдингу и (или) его крупным участникам одну или несколько мер раннего реагирования посредством предъявления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о страховой деятельности.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самостоятельном выявлении факторов,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страховая (перестраховочная) организация, страховой холдинг и (или) его крупные участники в течение пяти рабочих дней со дня выявления указанных факторов представляет в уполномоченный орган информацию, отражающую состояние ухудшения их финансового положения с приложением плана мероприятий, предусмотренного Правилами.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Методика определения факторов, влияющих на ухудшение</w:t>
      </w:r>
      <w:r>
        <w:br/>
      </w:r>
      <w:r>
        <w:rPr>
          <w:rFonts w:ascii="Times New Roman"/>
          <w:b/>
          <w:i w:val="false"/>
          <w:color w:val="000000"/>
        </w:rPr>
        <w:t>финансового положения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(страховой группы)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факторов, влияющих на ухудшение финансового положения страховой (перестраховочной) организации,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по следующей методике: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два и более раза в течение трех последовательных месяцев норматива достаточности маржи платежеспособности на 0,1 и более пунктов при его первоначальном значении выше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норматива достаточности маржи платежеспособности страховой группы, формах и сроках представления отчетов о выполнении пруденциальных нормативов" (зарегистрированной в Реестре государственной регистрации нормативных правовых актов под № 5331) (далее – постановление № 131), на 0,5 или менее пунктов.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пунктом является абсолютное изменение фактического значения рассматриваемого параметра, рассчитанное как разница между текущим значением и значением на начало рассматриваемого периода;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значение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установленного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0,1 пункта;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два и более раза в течение трех последовательных месяцев норматива достаточности высоколиквидных активов на 0,1 и более пунктов при первоначальном его значении выше установленного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0,5 или менее пунктов;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значение норматива достаточности высоколиквидных активов ниже уровня, превышающего минимальное значение норматива достаточности высоколиквидных активов, установленного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0,1 пункта;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превышение два и более раза в течение трех последовательных месяцев коэффициента убыточности без учета доли перестраховщика ста процентов по классу (классам) страхования, объем обязательств, по которому (которым) составляет двадцать и более процентов от совокупного объема всех обязательств страховой организации по договорам прямого страхования и входящего перестрахования;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превышение совокупной доли инвестиций в акции значения двадцати процентов от объема активов за минусом активов перестрахования;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превышение соотношения объема ответственности по договору (договорам) перестрахования в отдельной перестраховочной организации - нерезиденте Республики Казахстан, имеющей международную рейтинговую оценку агентства Standard &amp; Poor's ниже "BB-" или рейтинга аналогичного уровня одного из других рейтинговых агентств, признаваемых Национальным Банком Республики Казахстан в соответствии с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, или не имеющей рейтинговую оценку данных рейтинговых агентств, либо зарегистрированной в стране, имеющей суверенный рейтинг ниже соответствующего суверенного рейтинга Республики Казахстан по классификации рейтингового агентства Standard &amp; Poor's или суверенного рейтинга аналогичного уровня, к совокупному объему ответственности по договорам прямого страхования и входящего перестрахования, значения десяти процентов;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убыточная деятельность страховой (перестраховочной) организации в течение трех последних месяцев;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соотношения общих и административных расходов к страховым премиям, принятым по договорам страхования (перестрахования), значения сорока процентов;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превышение соотношения расходов в виде комиссионного вознаграждения по страховой деятельности по каждому добровольному классу страхования в отрасли "общее страхование" к страховым премиям, принятым по договорам страхования (перестрахования) по соответствующему классу страхования в отрасли "общее страхование", объем обязательств по которому (которым) составляет двадцать и более процентов от совокупного объема всех обязательств страховой организации по договорам прямого страхования и входящего перестрахования, значения тридцати процентов.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факторов, влияющих на ухудшение финансового положения страховой группы,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по следующей методике: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по итогам двух отчетных кварталов норматива достаточности маржи платежеспособности на 0,1 и более пунктов при его первоначальном значении выше установленного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, на 0,5 или менее пунктов;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значение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установленного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0,1 пункта;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по итогам отчетного квартала собственного капитала по балансу участника (участников) страховой группы ниже размера их уставного капитала по балансу;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превышение объема сделок между участниками страховой группы десяти процентов от фактической маржи платежеспособности страховой группы;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(три и более раза в течение шести последовательных месяцев) применение мер раннего реагирования в отношении финансовых организаций, являющихся участниками страховой группы.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