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0d537" w14:textId="a00d5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30 октября 2013 года № 500. Зарегистрирован в Министерстве юстиции Республики Казахстан 20 ноября 2013 года № 8913. Утратил силу приказом Министра финансов Республики Казахстан от 6 декабря 2016 года № 640.</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06.12.2016 </w:t>
      </w:r>
      <w:r>
        <w:rPr>
          <w:rFonts w:ascii="Times New Roman"/>
          <w:b w:val="false"/>
          <w:i w:val="false"/>
          <w:color w:val="ff0000"/>
          <w:sz w:val="28"/>
        </w:rPr>
        <w:t>№ 640</w:t>
      </w:r>
      <w:r>
        <w:rPr>
          <w:rFonts w:ascii="Times New Roman"/>
          <w:b w:val="false"/>
          <w:i w:val="false"/>
          <w:color w:val="ff0000"/>
          <w:sz w:val="28"/>
        </w:rPr>
        <w:t xml:space="preserve"> (вводится в действие с 01.07.2017).</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статьи 118</w:t>
      </w:r>
      <w:r>
        <w:rPr>
          <w:rFonts w:ascii="Times New Roman"/>
          <w:b w:val="false"/>
          <w:i w:val="false"/>
          <w:color w:val="000000"/>
          <w:sz w:val="28"/>
        </w:rPr>
        <w:t xml:space="preserve"> Бюджетного кодекса Республики Казахстан, </w:t>
      </w:r>
      <w:r>
        <w:rPr>
          <w:rFonts w:ascii="Times New Roman"/>
          <w:b/>
          <w:i w:val="false"/>
          <w:color w:val="000000"/>
          <w:sz w:val="28"/>
        </w:rPr>
        <w:t xml:space="preserve">ПРИКАЗЫВАЮ: </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составления консолидированной финансовой отчетности администраторами бюджетных программ и местными уполномоченными органами по исполнению бюджета. </w:t>
      </w:r>
    </w:p>
    <w:bookmarkEnd w:id="1"/>
    <w:bookmarkStart w:name="z3" w:id="2"/>
    <w:p>
      <w:pPr>
        <w:spacing w:after="0"/>
        <w:ind w:left="0"/>
        <w:jc w:val="both"/>
      </w:pPr>
      <w:r>
        <w:rPr>
          <w:rFonts w:ascii="Times New Roman"/>
          <w:b w:val="false"/>
          <w:i w:val="false"/>
          <w:color w:val="000000"/>
          <w:sz w:val="28"/>
        </w:rPr>
        <w:t>
      2. Признать утратившими силу:</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25 июня 2010 года № 303 "Об утверждении Правил составления администраторами бюджетных программ консолидированной финансовой отчетности" (зарегистрированный в Реестре государственной регистрации нормативных правовых актов 19 июля 2010 года за № 6339, опубликованный в газете "Казахстанская правда" от 4 сентября 2010 года № 233 (26294));</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12 сентября 2012 года № 417 "О внесении изменений и дополнений в приказ Министра финансов Республики Казахстан от 25 июня 2010 года № 303 "Об утверждении Правил составления администраторами бюджетных программ консолидированной финансовой отчетности" (зарегистрированный в Реестре государственной регистрации нормативных правовых актов 8 октября 2012 года № 7987, опубликованный в газете "Казахстанская правда" от 3 ноября 2012 года № 381-382 (27200-27201)). </w:t>
      </w:r>
    </w:p>
    <w:bookmarkEnd w:id="4"/>
    <w:bookmarkStart w:name="z6" w:id="5"/>
    <w:p>
      <w:pPr>
        <w:spacing w:after="0"/>
        <w:ind w:left="0"/>
        <w:jc w:val="both"/>
      </w:pPr>
      <w:r>
        <w:rPr>
          <w:rFonts w:ascii="Times New Roman"/>
          <w:b w:val="false"/>
          <w:i w:val="false"/>
          <w:color w:val="000000"/>
          <w:sz w:val="28"/>
        </w:rPr>
        <w:t>
      3. Департаменту методологии бюджетных процедур Министерства финансов Республики Казахстан (Ерназарова З.А.) обеспечить государственную регистрацию настоящего приказа в Министерстве юстиции Республики Казахстан и его официальное опубликование в средствах массовой информации в установленном законодательством порядке.</w:t>
      </w:r>
    </w:p>
    <w:bookmarkEnd w:id="5"/>
    <w:bookmarkStart w:name="z7"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их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Жамишев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2013 года № 500</w:t>
            </w:r>
          </w:p>
        </w:tc>
      </w:tr>
    </w:tbl>
    <w:bookmarkStart w:name="z9" w:id="7"/>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консолидированной финансовой отчетности</w:t>
      </w:r>
      <w:r>
        <w:br/>
      </w:r>
      <w:r>
        <w:rPr>
          <w:rFonts w:ascii="Times New Roman"/>
          <w:b/>
          <w:i w:val="false"/>
          <w:color w:val="000000"/>
        </w:rPr>
        <w:t>администраторами бюджетных программ и местными</w:t>
      </w:r>
      <w:r>
        <w:br/>
      </w:r>
      <w:r>
        <w:rPr>
          <w:rFonts w:ascii="Times New Roman"/>
          <w:b/>
          <w:i w:val="false"/>
          <w:color w:val="000000"/>
        </w:rPr>
        <w:t>уполномоченными органами по исполнению бюджета</w:t>
      </w:r>
      <w:r>
        <w:br/>
      </w:r>
      <w:r>
        <w:rPr>
          <w:rFonts w:ascii="Times New Roman"/>
          <w:b/>
          <w:i w:val="false"/>
          <w:color w:val="000000"/>
        </w:rPr>
        <w:t>Глава 1. Общие положения</w:t>
      </w:r>
    </w:p>
    <w:bookmarkEnd w:id="7"/>
    <w:bookmarkStart w:name="z11" w:id="8"/>
    <w:p>
      <w:pPr>
        <w:spacing w:after="0"/>
        <w:ind w:left="0"/>
        <w:jc w:val="both"/>
      </w:pPr>
      <w:r>
        <w:rPr>
          <w:rFonts w:ascii="Times New Roman"/>
          <w:b w:val="false"/>
          <w:i w:val="false"/>
          <w:color w:val="000000"/>
          <w:sz w:val="28"/>
        </w:rPr>
        <w:t>
      1. Настоящими Правилами устанавливаются объем, формы, периодичность, сроки и порядок составления и представления консолидированной финансовой отчетности администраторами бюджетных программ, содержащимися за счет республиканского и местных бюджетов, и местными уполномоченными органами по исполнению бюджета для целей их предоставления пользователям.</w:t>
      </w:r>
    </w:p>
    <w:bookmarkEnd w:id="8"/>
    <w:bookmarkStart w:name="z12" w:id="9"/>
    <w:p>
      <w:pPr>
        <w:spacing w:after="0"/>
        <w:ind w:left="0"/>
        <w:jc w:val="both"/>
      </w:pPr>
      <w:r>
        <w:rPr>
          <w:rFonts w:ascii="Times New Roman"/>
          <w:b w:val="false"/>
          <w:i w:val="false"/>
          <w:color w:val="000000"/>
          <w:sz w:val="28"/>
        </w:rPr>
        <w:t>
      2. Администраторы бюджетных программ, содержащиеся за счет республиканского и местных бюджетов, и местные уполномоченные органы по исполнению бюджета составляют годовую, полугодовую отчетность в объеме и по формам, установленным настоящими Правилами.</w:t>
      </w:r>
    </w:p>
    <w:bookmarkEnd w:id="9"/>
    <w:bookmarkStart w:name="z13" w:id="10"/>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bookmarkEnd w:id="10"/>
    <w:bookmarkStart w:name="z14" w:id="11"/>
    <w:p>
      <w:pPr>
        <w:spacing w:after="0"/>
        <w:ind w:left="0"/>
        <w:jc w:val="both"/>
      </w:pPr>
      <w:r>
        <w:rPr>
          <w:rFonts w:ascii="Times New Roman"/>
          <w:b w:val="false"/>
          <w:i w:val="false"/>
          <w:color w:val="000000"/>
          <w:sz w:val="28"/>
        </w:rPr>
        <w:t>
      консолидированная финансовая отчетность администратора бюджетных программ – это финансовая отчетность администратора бюджетных программ и подведомственных ему государственных учреждений, представленная как финансовая отчетность единой организации;</w:t>
      </w:r>
    </w:p>
    <w:bookmarkEnd w:id="11"/>
    <w:bookmarkStart w:name="z15" w:id="12"/>
    <w:p>
      <w:pPr>
        <w:spacing w:after="0"/>
        <w:ind w:left="0"/>
        <w:jc w:val="both"/>
      </w:pPr>
      <w:r>
        <w:rPr>
          <w:rFonts w:ascii="Times New Roman"/>
          <w:b w:val="false"/>
          <w:i w:val="false"/>
          <w:color w:val="000000"/>
          <w:sz w:val="28"/>
        </w:rPr>
        <w:t xml:space="preserve">
      консолидированная финансовая отчетность местного уполномоченного органа по исполнению бюджета – это финансовая отчетность местного уполномоченного органа по исполнению бюджета, местных уполномоченных органов по исполнению нижестоящих бюджетов и администраторов местных бюджетных программ, представленная как финансовая отчетность единой организации; </w:t>
      </w:r>
    </w:p>
    <w:bookmarkEnd w:id="12"/>
    <w:bookmarkStart w:name="z16" w:id="13"/>
    <w:p>
      <w:pPr>
        <w:spacing w:after="0"/>
        <w:ind w:left="0"/>
        <w:jc w:val="both"/>
      </w:pPr>
      <w:r>
        <w:rPr>
          <w:rFonts w:ascii="Times New Roman"/>
          <w:b w:val="false"/>
          <w:i w:val="false"/>
          <w:color w:val="000000"/>
          <w:sz w:val="28"/>
        </w:rPr>
        <w:t xml:space="preserve">
      инвестиции в субъекты квазигосударственного сектора – это вложения бюджетных средств в государственные предприятия, товарищества с ограниченной ответственностью, акционерные общества, в том числе национальные управляющие холдинги, национальные холдинги, национальные компании, участником или акционером которых является государство, а также дочерние, зависимые и иные юридические лица, являющиеся аффилиированными с ними в соответствии с </w:t>
      </w:r>
      <w:r>
        <w:rPr>
          <w:rFonts w:ascii="Times New Roman"/>
          <w:b w:val="false"/>
          <w:i w:val="false"/>
          <w:color w:val="000000"/>
          <w:sz w:val="28"/>
        </w:rPr>
        <w:t>законодательными</w:t>
      </w:r>
      <w:r>
        <w:rPr>
          <w:rFonts w:ascii="Times New Roman"/>
          <w:b w:val="false"/>
          <w:i w:val="false"/>
          <w:color w:val="000000"/>
          <w:sz w:val="28"/>
        </w:rPr>
        <w:t xml:space="preserve"> </w:t>
      </w:r>
      <w:r>
        <w:rPr>
          <w:rFonts w:ascii="Times New Roman"/>
          <w:b w:val="false"/>
          <w:i w:val="false"/>
          <w:color w:val="000000"/>
          <w:sz w:val="28"/>
        </w:rPr>
        <w:t>актами</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w:t>
      </w:r>
    </w:p>
    <w:bookmarkEnd w:id="13"/>
    <w:bookmarkStart w:name="z17" w:id="14"/>
    <w:p>
      <w:pPr>
        <w:spacing w:after="0"/>
        <w:ind w:left="0"/>
        <w:jc w:val="both"/>
      </w:pPr>
      <w:r>
        <w:rPr>
          <w:rFonts w:ascii="Times New Roman"/>
          <w:b w:val="false"/>
          <w:i w:val="false"/>
          <w:color w:val="000000"/>
          <w:sz w:val="28"/>
        </w:rPr>
        <w:t xml:space="preserve">
      элиминирование - исключение равных сумм по взаимным операциям между администратором бюджетных программ и его подведомственными государственными учреждениями или между государственными учреждениями подведомственными одному администратору бюджетных программ, между администраторами бюджетных программ, а также операций между уполномоченными органами по исполнению вышестоящего и нижестоящего бюджетов. </w:t>
      </w:r>
    </w:p>
    <w:bookmarkEnd w:id="14"/>
    <w:bookmarkStart w:name="z18" w:id="15"/>
    <w:p>
      <w:pPr>
        <w:spacing w:after="0"/>
        <w:ind w:left="0"/>
        <w:jc w:val="both"/>
      </w:pPr>
      <w:r>
        <w:rPr>
          <w:rFonts w:ascii="Times New Roman"/>
          <w:b w:val="false"/>
          <w:i w:val="false"/>
          <w:color w:val="000000"/>
          <w:sz w:val="28"/>
        </w:rPr>
        <w:t>
      4. При составлении консолидированной финансовой отчетности соблюдаются следующие требования:</w:t>
      </w:r>
    </w:p>
    <w:bookmarkEnd w:id="15"/>
    <w:p>
      <w:pPr>
        <w:spacing w:after="0"/>
        <w:ind w:left="0"/>
        <w:jc w:val="both"/>
      </w:pPr>
      <w:r>
        <w:rPr>
          <w:rFonts w:ascii="Times New Roman"/>
          <w:b w:val="false"/>
          <w:i w:val="false"/>
          <w:color w:val="000000"/>
          <w:sz w:val="28"/>
        </w:rPr>
        <w:t>
      полнота и достоверность отражений за отчетный период всех операций;</w:t>
      </w:r>
    </w:p>
    <w:p>
      <w:pPr>
        <w:spacing w:after="0"/>
        <w:ind w:left="0"/>
        <w:jc w:val="both"/>
      </w:pPr>
      <w:r>
        <w:rPr>
          <w:rFonts w:ascii="Times New Roman"/>
          <w:b w:val="false"/>
          <w:i w:val="false"/>
          <w:color w:val="000000"/>
          <w:sz w:val="28"/>
        </w:rPr>
        <w:t>
      правильность отнесения доходов и расходов к отчетным периодам;</w:t>
      </w:r>
    </w:p>
    <w:p>
      <w:pPr>
        <w:spacing w:after="0"/>
        <w:ind w:left="0"/>
        <w:jc w:val="both"/>
      </w:pPr>
      <w:r>
        <w:rPr>
          <w:rFonts w:ascii="Times New Roman"/>
          <w:b w:val="false"/>
          <w:i w:val="false"/>
          <w:color w:val="000000"/>
          <w:sz w:val="28"/>
        </w:rPr>
        <w:t>
      тождество данных аналитического учета оборотам и остаткам по счетам синтетического учета на первое число месяца, следующего за отчетным периодом;</w:t>
      </w:r>
    </w:p>
    <w:p>
      <w:pPr>
        <w:spacing w:after="0"/>
        <w:ind w:left="0"/>
        <w:jc w:val="both"/>
      </w:pPr>
      <w:r>
        <w:rPr>
          <w:rFonts w:ascii="Times New Roman"/>
          <w:b w:val="false"/>
          <w:i w:val="false"/>
          <w:color w:val="000000"/>
          <w:sz w:val="28"/>
        </w:rPr>
        <w:t>
      аккуратность заполнения показателей и недопустимость подчисток и помарок. В случае исправления ошибок делаются соответствующие записи, заверенные лицами, подписавшими финансовую отчетность, с указанием даты исправления.</w:t>
      </w:r>
    </w:p>
    <w:bookmarkStart w:name="z19" w:id="16"/>
    <w:p>
      <w:pPr>
        <w:spacing w:after="0"/>
        <w:ind w:left="0"/>
        <w:jc w:val="both"/>
      </w:pPr>
      <w:r>
        <w:rPr>
          <w:rFonts w:ascii="Times New Roman"/>
          <w:b w:val="false"/>
          <w:i w:val="false"/>
          <w:color w:val="000000"/>
          <w:sz w:val="28"/>
        </w:rPr>
        <w:t>
      5. Формы консолидированной финансовой отчетности заполняются в точном соответствии с предусмотренными в них показателями. Изменение показателей и их кодов в утвержденных формах финансовой отчетности или внесение в них дополнительных показателей не допускается.</w:t>
      </w:r>
    </w:p>
    <w:bookmarkEnd w:id="16"/>
    <w:p>
      <w:pPr>
        <w:spacing w:after="0"/>
        <w:ind w:left="0"/>
        <w:jc w:val="both"/>
      </w:pPr>
      <w:r>
        <w:rPr>
          <w:rFonts w:ascii="Times New Roman"/>
          <w:b w:val="false"/>
          <w:i w:val="false"/>
          <w:color w:val="000000"/>
          <w:sz w:val="28"/>
        </w:rPr>
        <w:t>
      Изменения данных консолидированной финансовой отчетности, относящиеся как к текущему отчетному периоду, так и к предыдущему периоду (после их утверждения), производятся в консолидированной финансовой отчетности, составленной за период, в котором были обнаружены искажения данных.</w:t>
      </w:r>
    </w:p>
    <w:bookmarkStart w:name="z20" w:id="17"/>
    <w:p>
      <w:pPr>
        <w:spacing w:after="0"/>
        <w:ind w:left="0"/>
        <w:jc w:val="both"/>
      </w:pPr>
      <w:r>
        <w:rPr>
          <w:rFonts w:ascii="Times New Roman"/>
          <w:b w:val="false"/>
          <w:i w:val="false"/>
          <w:color w:val="000000"/>
          <w:sz w:val="28"/>
        </w:rPr>
        <w:t>
      6. В случае наличия замечаний и необходимости внесения изменений в консолидированную финансовую отчетность администратора республиканских бюджетных программ, центральный уполномоченный орган по исполнению бюджета отклоняет в информационной системе (далее – ИС) консолидированную финансовую отчетность администратора республиканских бюджетных программ для внесения соответствующих изменений, с указанием причины отклонения.</w:t>
      </w:r>
    </w:p>
    <w:bookmarkEnd w:id="17"/>
    <w:p>
      <w:pPr>
        <w:spacing w:after="0"/>
        <w:ind w:left="0"/>
        <w:jc w:val="both"/>
      </w:pPr>
      <w:r>
        <w:rPr>
          <w:rFonts w:ascii="Times New Roman"/>
          <w:b w:val="false"/>
          <w:i w:val="false"/>
          <w:color w:val="000000"/>
          <w:sz w:val="28"/>
        </w:rPr>
        <w:t>
      В случае необходимости внесения изменений или дополнений в консолидированную финансовую отчетность администратора местных бюджетных программ местный уполномоченный орган по исполнению бюджета направляет письменное уведомление администратору бюджетных программ, с указанием причин отклонения.</w:t>
      </w:r>
    </w:p>
    <w:p>
      <w:pPr>
        <w:spacing w:after="0"/>
        <w:ind w:left="0"/>
        <w:jc w:val="both"/>
      </w:pPr>
      <w:r>
        <w:rPr>
          <w:rFonts w:ascii="Times New Roman"/>
          <w:b w:val="false"/>
          <w:i w:val="false"/>
          <w:color w:val="000000"/>
          <w:sz w:val="28"/>
        </w:rPr>
        <w:t>
      Администратор бюджетных программ в соответствии с замечаниями, направленными через ИС или согласно письменного уведомления, вносит изменения в свою консолидированную финансовую отчетность в течение 10 рабочих дней с момента получения письменного уведомления или отклонения в ИС. В случае если изменения касаются финансовой отчетности подведомственного государственного учреждения, администратор бюджетных программ письменно уведомляет соответствующее подведомственное государственное учреждение и перенаправляет предложения по изменениям и дополнениям для внесения их в течении 10 рабочих дней в его отдельную финансовую отчетность.</w:t>
      </w:r>
    </w:p>
    <w:p>
      <w:pPr>
        <w:spacing w:after="0"/>
        <w:ind w:left="0"/>
        <w:jc w:val="both"/>
      </w:pPr>
      <w:r>
        <w:rPr>
          <w:rFonts w:ascii="Times New Roman"/>
          <w:b w:val="false"/>
          <w:i w:val="false"/>
          <w:color w:val="000000"/>
          <w:sz w:val="28"/>
        </w:rPr>
        <w:t xml:space="preserve">
      Изменения администратором бюджетных программ в консолидированную финансовую отчетность после ее сдачи в уполномоченный орган по исполнению бюджета вносятся только на основании уведомления уполномоченного органа по исполнению бюджета по результатам рассмотрения им отчета, с обязательным соблюдением принципов и требований по внесению изменений настоящих Правил и Правил составления и представления финансовой отчетности,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8 июля 2010 года № 325 (зарегистрирован в Реестре государственной регистрации нормативных правовых актов за № 6352).</w:t>
      </w:r>
    </w:p>
    <w:p>
      <w:pPr>
        <w:spacing w:after="0"/>
        <w:ind w:left="0"/>
        <w:jc w:val="both"/>
      </w:pPr>
      <w:r>
        <w:rPr>
          <w:rFonts w:ascii="Times New Roman"/>
          <w:b w:val="false"/>
          <w:i w:val="false"/>
          <w:color w:val="000000"/>
          <w:sz w:val="28"/>
        </w:rPr>
        <w:t>
      В случае внесения изменений в консолидированную финансовую отчетность, необходимо внести соответствующие изменения в экземпляр отчетности, ранее направленной в Счетный комитет по контролю за исполнением республиканского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финансов РК от 09.02.2016 </w:t>
      </w:r>
      <w:r>
        <w:rPr>
          <w:rFonts w:ascii="Times New Roman"/>
          <w:b w:val="false"/>
          <w:i w:val="false"/>
          <w:color w:val="000000"/>
          <w:sz w:val="28"/>
        </w:rPr>
        <w:t>№ 56</w:t>
      </w:r>
      <w:r>
        <w:rPr>
          <w:rFonts w:ascii="Times New Roman"/>
          <w:b w:val="false"/>
          <w:i w:val="false"/>
          <w:color w:val="ff0000"/>
          <w:sz w:val="28"/>
        </w:rPr>
        <w:t>.</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7. Адресная часть форм заполняется в следующем порядке:</w:t>
      </w:r>
    </w:p>
    <w:bookmarkEnd w:id="18"/>
    <w:p>
      <w:pPr>
        <w:spacing w:after="0"/>
        <w:ind w:left="0"/>
        <w:jc w:val="both"/>
      </w:pPr>
      <w:r>
        <w:rPr>
          <w:rFonts w:ascii="Times New Roman"/>
          <w:b w:val="false"/>
          <w:i w:val="false"/>
          <w:color w:val="000000"/>
          <w:sz w:val="28"/>
        </w:rPr>
        <w:t>
      реквизит "Уполномоченный орган по исполнению бюджета" – наименование уполномоченного органа области, города республиканского значения, столицы, района (города областного значения) по исполнению бюджета;</w:t>
      </w:r>
    </w:p>
    <w:p>
      <w:pPr>
        <w:spacing w:after="0"/>
        <w:ind w:left="0"/>
        <w:jc w:val="both"/>
      </w:pPr>
      <w:r>
        <w:rPr>
          <w:rFonts w:ascii="Times New Roman"/>
          <w:b w:val="false"/>
          <w:i w:val="false"/>
          <w:color w:val="000000"/>
          <w:sz w:val="28"/>
        </w:rPr>
        <w:t>
      реквизит "Администратор бюджетных программ" - наименование и код администратора бюджетных программ из Функциональной классификации расходов бюджета Единой бюджетной классификации Республики Казахстан;</w:t>
      </w:r>
    </w:p>
    <w:p>
      <w:pPr>
        <w:spacing w:after="0"/>
        <w:ind w:left="0"/>
        <w:jc w:val="both"/>
      </w:pPr>
      <w:r>
        <w:rPr>
          <w:rFonts w:ascii="Times New Roman"/>
          <w:b w:val="false"/>
          <w:i w:val="false"/>
          <w:color w:val="000000"/>
          <w:sz w:val="28"/>
        </w:rPr>
        <w:t>
      реквизит "Периодичность" - указывается период финансовой отчетности;</w:t>
      </w:r>
    </w:p>
    <w:p>
      <w:pPr>
        <w:spacing w:after="0"/>
        <w:ind w:left="0"/>
        <w:jc w:val="both"/>
      </w:pPr>
      <w:r>
        <w:rPr>
          <w:rFonts w:ascii="Times New Roman"/>
          <w:b w:val="false"/>
          <w:i w:val="false"/>
          <w:color w:val="000000"/>
          <w:sz w:val="28"/>
        </w:rPr>
        <w:t>
      реквизит "Единица измерения" – тысяч тенге (далее – тыс.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приказом Министра финансов РК от 09.02.2016 </w:t>
      </w:r>
      <w:r>
        <w:rPr>
          <w:rFonts w:ascii="Times New Roman"/>
          <w:b w:val="false"/>
          <w:i w:val="false"/>
          <w:color w:val="000000"/>
          <w:sz w:val="28"/>
        </w:rPr>
        <w:t>№ 56</w:t>
      </w:r>
      <w:r>
        <w:rPr>
          <w:rFonts w:ascii="Times New Roman"/>
          <w:b w:val="false"/>
          <w:i w:val="false"/>
          <w:color w:val="ff0000"/>
          <w:sz w:val="28"/>
        </w:rPr>
        <w:t>.</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8. Годовая консолидированная финансовая отчетность составляется по состоянию на 1 января года, следующего за отчетным. Полугодовая консолидированная финансовая отчетность составляется по состоянию на 1 июля текущего финансового года.</w:t>
      </w:r>
    </w:p>
    <w:bookmarkEnd w:id="19"/>
    <w:p>
      <w:pPr>
        <w:spacing w:after="0"/>
        <w:ind w:left="0"/>
        <w:jc w:val="both"/>
      </w:pPr>
      <w:r>
        <w:rPr>
          <w:rFonts w:ascii="Times New Roman"/>
          <w:b w:val="false"/>
          <w:i w:val="false"/>
          <w:color w:val="000000"/>
          <w:sz w:val="28"/>
        </w:rPr>
        <w:t>
      Годовая консолидированная финансовая отчетность составляется за календарный период с 1 января по 31 декабря.</w:t>
      </w:r>
    </w:p>
    <w:bookmarkStart w:name="z23" w:id="20"/>
    <w:p>
      <w:pPr>
        <w:spacing w:after="0"/>
        <w:ind w:left="0"/>
        <w:jc w:val="both"/>
      </w:pPr>
      <w:r>
        <w:rPr>
          <w:rFonts w:ascii="Times New Roman"/>
          <w:b w:val="false"/>
          <w:i w:val="false"/>
          <w:color w:val="000000"/>
          <w:sz w:val="28"/>
        </w:rPr>
        <w:t>
      9. Сроки представления консолидированной финансовой отчетности для администраторов республиканских бюджетных программ и для местных уполномоченных органов областей по исполнению бюджета устанавливаются центральным уполномоченным органом по исполнению бюджета, для администраторов местных бюджетных программ – местными уполномоченными органами по исполнению бюджета.</w:t>
      </w:r>
    </w:p>
    <w:bookmarkEnd w:id="20"/>
    <w:p>
      <w:pPr>
        <w:spacing w:after="0"/>
        <w:ind w:left="0"/>
        <w:jc w:val="both"/>
      </w:pPr>
      <w:r>
        <w:rPr>
          <w:rFonts w:ascii="Times New Roman"/>
          <w:b w:val="false"/>
          <w:i w:val="false"/>
          <w:color w:val="000000"/>
          <w:sz w:val="28"/>
        </w:rPr>
        <w:t>
      Консолидированная финансовая отчетность администраторами республиканских бюджетных программ представляется в полном объеме форм в электронном виде посредством информационной системы уполномоченного органа по исполнению бюджета (далее - ИС). Датой представления отчета считается дата его передачи через ИС.</w:t>
      </w:r>
    </w:p>
    <w:p>
      <w:pPr>
        <w:spacing w:after="0"/>
        <w:ind w:left="0"/>
        <w:jc w:val="both"/>
      </w:pPr>
      <w:r>
        <w:rPr>
          <w:rFonts w:ascii="Times New Roman"/>
          <w:b w:val="false"/>
          <w:i w:val="false"/>
          <w:color w:val="000000"/>
          <w:sz w:val="28"/>
        </w:rPr>
        <w:t xml:space="preserve">
      Консолидированная финансовая отчетность администраторами местных бюджетных программ представляется на бумажном носителе в сброшюрованном виде с пронумерованными страницами и оглавлением и в электронном виде в полном объеме форм. </w:t>
      </w:r>
    </w:p>
    <w:p>
      <w:pPr>
        <w:spacing w:after="0"/>
        <w:ind w:left="0"/>
        <w:jc w:val="both"/>
      </w:pPr>
      <w:r>
        <w:rPr>
          <w:rFonts w:ascii="Times New Roman"/>
          <w:b w:val="false"/>
          <w:i w:val="false"/>
          <w:color w:val="000000"/>
          <w:sz w:val="28"/>
        </w:rPr>
        <w:t xml:space="preserve">
      Консолидированная финансовая отчетность местными уполномоченными органами по исполнению бюджета области с 1 января 2014 года представляется в полном объеме форм в электронном виде. </w:t>
      </w:r>
    </w:p>
    <w:p>
      <w:pPr>
        <w:spacing w:after="0"/>
        <w:ind w:left="0"/>
        <w:jc w:val="both"/>
      </w:pPr>
      <w:r>
        <w:rPr>
          <w:rFonts w:ascii="Times New Roman"/>
          <w:b w:val="false"/>
          <w:i w:val="false"/>
          <w:color w:val="000000"/>
          <w:sz w:val="28"/>
        </w:rPr>
        <w:t xml:space="preserve">
      Администраторы местных бюджетных программ представляют консолидированную финансовую отчетность соответствующему местному уполномоченному органу по исполнению бюджета. </w:t>
      </w:r>
    </w:p>
    <w:p>
      <w:pPr>
        <w:spacing w:after="0"/>
        <w:ind w:left="0"/>
        <w:jc w:val="both"/>
      </w:pPr>
      <w:r>
        <w:rPr>
          <w:rFonts w:ascii="Times New Roman"/>
          <w:b w:val="false"/>
          <w:i w:val="false"/>
          <w:color w:val="000000"/>
          <w:sz w:val="28"/>
        </w:rPr>
        <w:t>
      Администраторы республиканских бюджетных программ и местные уполномоченные органы по исполнению бюджета области представляют консолидированную финансовую отчетность центральному уполномоченному органу по исполнению бюджета. Датой представления консолидированной финансовой отчетности считается дата его передачи через ИС.</w:t>
      </w:r>
    </w:p>
    <w:p>
      <w:pPr>
        <w:spacing w:after="0"/>
        <w:ind w:left="0"/>
        <w:jc w:val="both"/>
      </w:pPr>
      <w:r>
        <w:rPr>
          <w:rFonts w:ascii="Times New Roman"/>
          <w:b w:val="false"/>
          <w:i w:val="false"/>
          <w:color w:val="000000"/>
          <w:sz w:val="28"/>
        </w:rPr>
        <w:t>
      В случае совпадения срока, установленного для представления отчетности с выходным (нерабочим) днем, консолидированная финансовая отчетность представляется на следующий за ним первый рабочий день.</w:t>
      </w:r>
    </w:p>
    <w:p>
      <w:pPr>
        <w:spacing w:after="0"/>
        <w:ind w:left="0"/>
        <w:jc w:val="both"/>
      </w:pPr>
      <w:r>
        <w:rPr>
          <w:rFonts w:ascii="Times New Roman"/>
          <w:b w:val="false"/>
          <w:i w:val="false"/>
          <w:color w:val="000000"/>
          <w:sz w:val="28"/>
        </w:rPr>
        <w:t xml:space="preserve">
      При несоответствии представленной консолидированной финансовой отчетности установленным формам центральный уполномоченный орган по исполнению бюджета возвращает без исполнения. </w:t>
      </w:r>
    </w:p>
    <w:p>
      <w:pPr>
        <w:spacing w:after="0"/>
        <w:ind w:left="0"/>
        <w:jc w:val="both"/>
      </w:pPr>
      <w:r>
        <w:rPr>
          <w:rFonts w:ascii="Times New Roman"/>
          <w:b w:val="false"/>
          <w:i w:val="false"/>
          <w:color w:val="000000"/>
          <w:sz w:val="28"/>
        </w:rPr>
        <w:t>
      Центральный уполномоченный орган по исполнению бюджета на основании консолидированной финансовой отчетности администраторов республиканских бюджетных программ составляет консолидированную финансовую отчетность по республиканскому бюджету, а на основании консолидированной финансовой отчетности местных уполномоченных органов по исполнению бюджета области - консолидированную финансовую отчетность по местным бюджетам.</w:t>
      </w:r>
    </w:p>
    <w:p>
      <w:pPr>
        <w:spacing w:after="0"/>
        <w:ind w:left="0"/>
        <w:jc w:val="both"/>
      </w:pPr>
      <w:r>
        <w:rPr>
          <w:rFonts w:ascii="Times New Roman"/>
          <w:b w:val="false"/>
          <w:i w:val="false"/>
          <w:color w:val="000000"/>
          <w:sz w:val="28"/>
        </w:rPr>
        <w:t xml:space="preserve">
      Первая консолидированная финансовая отчетность местного уполномоченного органа по исполнению бюджета области по состоянию на 1 января 2014 года представляется в срок, установленный центральным уполномоченным органом по исполнению бюджета.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приказом Заместителя Премьер-Министра РК - Министра финансов РК от 24.07.2014 </w:t>
      </w:r>
      <w:r>
        <w:rPr>
          <w:rFonts w:ascii="Times New Roman"/>
          <w:b w:val="false"/>
          <w:i w:val="false"/>
          <w:color w:val="00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21"/>
    <w:p>
      <w:pPr>
        <w:spacing w:after="0"/>
        <w:ind w:left="0"/>
        <w:jc w:val="both"/>
      </w:pPr>
      <w:r>
        <w:rPr>
          <w:rFonts w:ascii="Times New Roman"/>
          <w:b w:val="false"/>
          <w:i w:val="false"/>
          <w:color w:val="000000"/>
          <w:sz w:val="28"/>
        </w:rPr>
        <w:t xml:space="preserve">
       9-1. Центральный уполномоченный орган по исполнению бюджета, по итогам первого полугодия отчетного года, не позднее 1 октября составляет консолидированную финансовую отчетность об исполнении республиканского и местных бюджетов по состоянию на 1 июля. </w:t>
      </w:r>
    </w:p>
    <w:bookmarkEnd w:id="21"/>
    <w:p>
      <w:pPr>
        <w:spacing w:after="0"/>
        <w:ind w:left="0"/>
        <w:jc w:val="both"/>
      </w:pPr>
      <w:r>
        <w:rPr>
          <w:rFonts w:ascii="Times New Roman"/>
          <w:b w:val="false"/>
          <w:i w:val="false"/>
          <w:color w:val="000000"/>
          <w:sz w:val="28"/>
        </w:rPr>
        <w:t>
      Годовая консолидированная финансовая отчетность об исполнении республиканского и местных бюджетов за отчетный финансовый год центральным уполномоченным органом по исполнению бюджета составляется не позднее 25 апреля года, следующего за отчетным. При этом установленные сроки распространяются на годовые отчеты, сформированные по 2017 год включительно.</w:t>
      </w:r>
    </w:p>
    <w:p>
      <w:pPr>
        <w:spacing w:after="0"/>
        <w:ind w:left="0"/>
        <w:jc w:val="both"/>
      </w:pPr>
      <w:r>
        <w:rPr>
          <w:rFonts w:ascii="Times New Roman"/>
          <w:b w:val="false"/>
          <w:i w:val="false"/>
          <w:color w:val="000000"/>
          <w:sz w:val="28"/>
        </w:rPr>
        <w:t>
      Целью составления консолидированной финансовой отчетности об исполнении республиканского и местных бюджетов является обеспечение заинтересованных лиц полной и достоверной информацией о финансовом положении, результатах финансовой деятельности и изменениях финансового положения республиканского и местных бюджетов.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9-1 в соответствии с приказом Заместителя Премьер-Министра РК - Министра финансов РК от 24.07.2014 </w:t>
      </w:r>
      <w:r>
        <w:rPr>
          <w:rFonts w:ascii="Times New Roman"/>
          <w:b w:val="false"/>
          <w:i w:val="false"/>
          <w:color w:val="00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 w:id="22"/>
    <w:p>
      <w:pPr>
        <w:spacing w:after="0"/>
        <w:ind w:left="0"/>
        <w:jc w:val="both"/>
      </w:pPr>
      <w:r>
        <w:rPr>
          <w:rFonts w:ascii="Times New Roman"/>
          <w:b w:val="false"/>
          <w:i w:val="false"/>
          <w:color w:val="000000"/>
          <w:sz w:val="28"/>
        </w:rPr>
        <w:t xml:space="preserve">
       9-2. Годовая консолидированная финансовая отчетность администраторов бюджетных программ размещается на интернет-портале в соответствии с Правилами размещения информации на интернет-портале открытых бюджетов, утвержденными </w:t>
      </w:r>
      <w:r>
        <w:rPr>
          <w:rFonts w:ascii="Times New Roman"/>
          <w:b w:val="false"/>
          <w:i w:val="false"/>
          <w:color w:val="000000"/>
          <w:sz w:val="28"/>
        </w:rPr>
        <w:t>приказом</w:t>
      </w:r>
      <w:r>
        <w:rPr>
          <w:rFonts w:ascii="Times New Roman"/>
          <w:b w:val="false"/>
          <w:i w:val="false"/>
          <w:color w:val="000000"/>
          <w:sz w:val="28"/>
        </w:rPr>
        <w:t xml:space="preserve"> и.о. Министра по инвестициям и развитию Республики Казахстан от 30 декабря 2015 года № 1271 (зарегистрирован в Реестре государственной регистрации нормативных правовых актов под № 12803).</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9-2 в соответствии с приказом Министра финансов РК от 09.02.2016 </w:t>
      </w:r>
      <w:r>
        <w:rPr>
          <w:rFonts w:ascii="Times New Roman"/>
          <w:b w:val="false"/>
          <w:i w:val="false"/>
          <w:color w:val="000000"/>
          <w:sz w:val="28"/>
        </w:rPr>
        <w:t>№ 56</w:t>
      </w:r>
      <w:r>
        <w:rPr>
          <w:rFonts w:ascii="Times New Roman"/>
          <w:b w:val="false"/>
          <w:i w:val="false"/>
          <w:color w:val="ff0000"/>
          <w:sz w:val="28"/>
        </w:rPr>
        <w:t>.</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10. Объем годовой, полугодовой консолидированной финансовой отчетности, включает:</w:t>
      </w:r>
    </w:p>
    <w:bookmarkEnd w:id="23"/>
    <w:p>
      <w:pPr>
        <w:spacing w:after="0"/>
        <w:ind w:left="0"/>
        <w:jc w:val="both"/>
      </w:pPr>
      <w:r>
        <w:rPr>
          <w:rFonts w:ascii="Times New Roman"/>
          <w:b w:val="false"/>
          <w:i w:val="false"/>
          <w:color w:val="000000"/>
          <w:sz w:val="28"/>
        </w:rPr>
        <w:t xml:space="preserve">
      1) консолидированный бухгалтерский баланс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2) консолидированный отчет о результатах финансовой деятельности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3) консолидированный отчет о движении денег (прямой метод)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4) консолидированный отчет об изменениях чистых активов/капитала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5) пояснительная записка к консолидированной финансовой отчетности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w:t>
      </w:r>
    </w:p>
    <w:bookmarkStart w:name="z25" w:id="24"/>
    <w:p>
      <w:pPr>
        <w:spacing w:after="0"/>
        <w:ind w:left="0"/>
        <w:jc w:val="both"/>
      </w:pPr>
      <w:r>
        <w:rPr>
          <w:rFonts w:ascii="Times New Roman"/>
          <w:b w:val="false"/>
          <w:i w:val="false"/>
          <w:color w:val="000000"/>
          <w:sz w:val="28"/>
        </w:rPr>
        <w:t>
      11. Правом первой подписи на годовой и полугодовой консолидированной финансовой отчетности обладает руководитель данного органа или лицо, замещающее его, правом второй подписи – главный бухгалтер или лицо, возглавляющее подразделение, обеспечивающее консолидацию финансовой отчетности.</w:t>
      </w:r>
    </w:p>
    <w:bookmarkEnd w:id="24"/>
    <w:p>
      <w:pPr>
        <w:spacing w:after="0"/>
        <w:ind w:left="0"/>
        <w:jc w:val="both"/>
      </w:pPr>
      <w:r>
        <w:rPr>
          <w:rFonts w:ascii="Times New Roman"/>
          <w:b w:val="false"/>
          <w:i w:val="false"/>
          <w:color w:val="000000"/>
          <w:sz w:val="28"/>
        </w:rPr>
        <w:t>
      Во всех формах представляемой консолидированной финансовой отчетности рядом с подписью руководителя и главного бухгалтера обязательно расшифровываются подписи (фамилия и инициалы).</w:t>
      </w:r>
    </w:p>
    <w:bookmarkStart w:name="z26" w:id="25"/>
    <w:p>
      <w:pPr>
        <w:spacing w:after="0"/>
        <w:ind w:left="0"/>
        <w:jc w:val="both"/>
      </w:pPr>
      <w:r>
        <w:rPr>
          <w:rFonts w:ascii="Times New Roman"/>
          <w:b w:val="false"/>
          <w:i w:val="false"/>
          <w:color w:val="000000"/>
          <w:sz w:val="28"/>
        </w:rPr>
        <w:t>
      12. При реорганизации (слиянии, присоединении, разделении, выделении) министерства и иного исполнительного органа, имущественные права и обязанности переходят к правопреемнику при слиянии и присоединении - в соответствии с передаточным актом, а при разделении и выделении – в соответствии с разделительным балансом. Разделительный баланс делается по одному экземпляру для каждого выделяющегося государственного учреждения.</w:t>
      </w:r>
    </w:p>
    <w:bookmarkEnd w:id="25"/>
    <w:p>
      <w:pPr>
        <w:spacing w:after="0"/>
        <w:ind w:left="0"/>
        <w:jc w:val="both"/>
      </w:pPr>
      <w:r>
        <w:rPr>
          <w:rFonts w:ascii="Times New Roman"/>
          <w:b w:val="false"/>
          <w:i w:val="false"/>
          <w:color w:val="000000"/>
          <w:sz w:val="28"/>
        </w:rPr>
        <w:t>
      При ликвидации после истечения срока для предъявления претензий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заявленных кредиторами претензий, а также результатах их рассмотрения.</w:t>
      </w:r>
    </w:p>
    <w:p>
      <w:pPr>
        <w:spacing w:after="0"/>
        <w:ind w:left="0"/>
        <w:jc w:val="both"/>
      </w:pPr>
      <w:r>
        <w:rPr>
          <w:rFonts w:ascii="Times New Roman"/>
          <w:b w:val="false"/>
          <w:i w:val="false"/>
          <w:color w:val="000000"/>
          <w:sz w:val="28"/>
        </w:rPr>
        <w:t>
      Промежуточный ликвидационный баланс утверждается собственником имущества юридического лица или органом, принявшим решение о ликвидации юридического лица.</w:t>
      </w:r>
    </w:p>
    <w:p>
      <w:pPr>
        <w:spacing w:after="0"/>
        <w:ind w:left="0"/>
        <w:jc w:val="both"/>
      </w:pPr>
      <w:r>
        <w:rPr>
          <w:rFonts w:ascii="Times New Roman"/>
          <w:b w:val="false"/>
          <w:i w:val="false"/>
          <w:color w:val="000000"/>
          <w:sz w:val="28"/>
        </w:rPr>
        <w:t>
      После завершения расчетов с кредиторами ликвидационная комиссия составляет ликвидационный баланс, который утверждается собственником имущества юридического лица или органом, принявшим решение о ликвидации юридического лица.</w:t>
      </w:r>
    </w:p>
    <w:p>
      <w:pPr>
        <w:spacing w:after="0"/>
        <w:ind w:left="0"/>
        <w:jc w:val="both"/>
      </w:pPr>
      <w:r>
        <w:rPr>
          <w:rFonts w:ascii="Times New Roman"/>
          <w:b w:val="false"/>
          <w:i w:val="false"/>
          <w:color w:val="000000"/>
          <w:sz w:val="28"/>
        </w:rPr>
        <w:t>
      При ликвидации составляется ликвидационный баланс по форме "Консолидированный бухгалтерский баланс". Финансовая отчетность предоставляется до полного завершения процедур ликвидации.</w:t>
      </w:r>
    </w:p>
    <w:p>
      <w:pPr>
        <w:spacing w:after="0"/>
        <w:ind w:left="0"/>
        <w:jc w:val="both"/>
      </w:pPr>
      <w:r>
        <w:rPr>
          <w:rFonts w:ascii="Times New Roman"/>
          <w:b w:val="false"/>
          <w:i w:val="false"/>
          <w:color w:val="000000"/>
          <w:sz w:val="28"/>
        </w:rPr>
        <w:t>
      При реорганизации (разделении, выделении, присоединении и слиянии) государственного учреждения администратор бюджетных программ прежней/новой подчиненности составляет консолидированную финансовую отчетность в полном объеме форм годовой отчетности за период с начала года до отчетной даты, следующей за датой реорганизации, с учетом пересчитанного сальдо на начало года.</w:t>
      </w:r>
    </w:p>
    <w:p>
      <w:pPr>
        <w:spacing w:after="0"/>
        <w:ind w:left="0"/>
        <w:jc w:val="both"/>
      </w:pPr>
      <w:r>
        <w:rPr>
          <w:rFonts w:ascii="Times New Roman"/>
          <w:b w:val="false"/>
          <w:i w:val="false"/>
          <w:color w:val="000000"/>
          <w:sz w:val="28"/>
        </w:rPr>
        <w:t xml:space="preserve">
      Администратор бюджетных программ прежней/новой подчиненности представляет расшифровку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 Консолидированный разделительный бухгалтерский баланс на начало года, который включает: </w:t>
      </w:r>
    </w:p>
    <w:p>
      <w:pPr>
        <w:spacing w:after="0"/>
        <w:ind w:left="0"/>
        <w:jc w:val="both"/>
      </w:pPr>
      <w:r>
        <w:rPr>
          <w:rFonts w:ascii="Times New Roman"/>
          <w:b w:val="false"/>
          <w:i w:val="false"/>
          <w:color w:val="000000"/>
          <w:sz w:val="28"/>
        </w:rPr>
        <w:t>
      сальдо на начало года;</w:t>
      </w:r>
    </w:p>
    <w:p>
      <w:pPr>
        <w:spacing w:after="0"/>
        <w:ind w:left="0"/>
        <w:jc w:val="both"/>
      </w:pPr>
      <w:r>
        <w:rPr>
          <w:rFonts w:ascii="Times New Roman"/>
          <w:b w:val="false"/>
          <w:i w:val="false"/>
          <w:color w:val="000000"/>
          <w:sz w:val="28"/>
        </w:rPr>
        <w:t>
      плюс/минус начальное сальдо (реорганизуемого государственного учреждения);</w:t>
      </w:r>
    </w:p>
    <w:p>
      <w:pPr>
        <w:spacing w:after="0"/>
        <w:ind w:left="0"/>
        <w:jc w:val="both"/>
      </w:pPr>
      <w:r>
        <w:rPr>
          <w:rFonts w:ascii="Times New Roman"/>
          <w:b w:val="false"/>
          <w:i w:val="false"/>
          <w:color w:val="000000"/>
          <w:sz w:val="28"/>
        </w:rPr>
        <w:t>
      пересчитанное сальдо на начало года;</w:t>
      </w:r>
    </w:p>
    <w:p>
      <w:pPr>
        <w:spacing w:after="0"/>
        <w:ind w:left="0"/>
        <w:jc w:val="both"/>
      </w:pPr>
      <w:r>
        <w:rPr>
          <w:rFonts w:ascii="Times New Roman"/>
          <w:b w:val="false"/>
          <w:i w:val="false"/>
          <w:color w:val="000000"/>
          <w:sz w:val="28"/>
        </w:rPr>
        <w:t>
      передано на дату реорганизации.</w:t>
      </w:r>
    </w:p>
    <w:p>
      <w:pPr>
        <w:spacing w:after="0"/>
        <w:ind w:left="0"/>
        <w:jc w:val="both"/>
      </w:pPr>
      <w:r>
        <w:rPr>
          <w:rFonts w:ascii="Times New Roman"/>
          <w:b w:val="false"/>
          <w:i w:val="false"/>
          <w:color w:val="000000"/>
          <w:sz w:val="28"/>
        </w:rPr>
        <w:t>
      Пересчитанное сальдо на начало года в бухгалтерском балансе администратора бюджетных программ определяется с учетом сальдо на начало года бухгалтерского баланса реорганизуемого государственного учреждения.</w:t>
      </w:r>
    </w:p>
    <w:p>
      <w:pPr>
        <w:spacing w:after="0"/>
        <w:ind w:left="0"/>
        <w:jc w:val="both"/>
      </w:pPr>
      <w:r>
        <w:rPr>
          <w:rFonts w:ascii="Times New Roman"/>
          <w:b w:val="false"/>
          <w:i w:val="false"/>
          <w:color w:val="000000"/>
          <w:sz w:val="28"/>
        </w:rPr>
        <w:t>
      При слиянии, присоединении государственных учреждений и наделении отдельными функциями и полномочиями на дату передачи администраторами бюджетных программ прежней и новой подчиненности составляется передаточный акт, включая расшифровки по активам, по дебиторской и кредиторской задолженности.</w:t>
      </w:r>
    </w:p>
    <w:p>
      <w:pPr>
        <w:spacing w:after="0"/>
        <w:ind w:left="0"/>
        <w:jc w:val="both"/>
      </w:pPr>
      <w:r>
        <w:rPr>
          <w:rFonts w:ascii="Times New Roman"/>
          <w:b w:val="false"/>
          <w:i w:val="false"/>
          <w:color w:val="000000"/>
          <w:sz w:val="28"/>
        </w:rPr>
        <w:t>
      В объем форм отчетного периода включается разделительный или ликвидационный баланс на дату передачи и представляется в соответствующий уполномоченный орган по исполнению бюджета отдельными отчетами по каждому министерству или иному исполнительному органу.</w:t>
      </w:r>
    </w:p>
    <w:p>
      <w:pPr>
        <w:spacing w:after="0"/>
        <w:ind w:left="0"/>
        <w:jc w:val="both"/>
      </w:pPr>
      <w:r>
        <w:rPr>
          <w:rFonts w:ascii="Times New Roman"/>
          <w:b w:val="false"/>
          <w:i w:val="false"/>
          <w:color w:val="000000"/>
          <w:sz w:val="28"/>
        </w:rPr>
        <w:t>
      Разделительный баланс подтверждается подписью руководителя и главного бухгалтера принимающей и передающей стороны с обязательной расшифровкой подписи (фамилия и инициалы).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Министра финансов РК от 09.02.2016 </w:t>
      </w:r>
      <w:r>
        <w:rPr>
          <w:rFonts w:ascii="Times New Roman"/>
          <w:b w:val="false"/>
          <w:i w:val="false"/>
          <w:color w:val="000000"/>
          <w:sz w:val="28"/>
        </w:rPr>
        <w:t>№ 56</w:t>
      </w:r>
      <w:r>
        <w:rPr>
          <w:rFonts w:ascii="Times New Roman"/>
          <w:b w:val="false"/>
          <w:i w:val="false"/>
          <w:color w:val="ff0000"/>
          <w:sz w:val="28"/>
        </w:rPr>
        <w:t>.</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13. Образцы специализированных форм к годовой и полугодовой консолидированной финансовой отчетности могут разрабатываться соответствующими администраторами бюджетных программ и местными уполномоченными органами по исполнению бюджета по согласованию с центральным уполномоченным органом по исполнению бюджета.</w:t>
      </w:r>
    </w:p>
    <w:bookmarkEnd w:id="26"/>
    <w:bookmarkStart w:name="z28" w:id="27"/>
    <w:p>
      <w:pPr>
        <w:spacing w:after="0"/>
        <w:ind w:left="0"/>
        <w:jc w:val="both"/>
      </w:pPr>
      <w:r>
        <w:rPr>
          <w:rFonts w:ascii="Times New Roman"/>
          <w:b w:val="false"/>
          <w:i w:val="false"/>
          <w:color w:val="000000"/>
          <w:sz w:val="28"/>
        </w:rPr>
        <w:t xml:space="preserve">
      14. При составлении консолидированной финансовой отчетности необходимо руководствоваться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нормативными</w:t>
      </w:r>
      <w:r>
        <w:rPr>
          <w:rFonts w:ascii="Times New Roman"/>
          <w:b w:val="false"/>
          <w:i w:val="false"/>
          <w:color w:val="000000"/>
          <w:sz w:val="28"/>
        </w:rPr>
        <w:t xml:space="preserve"> правовыми актами по бухгалтерскому учету и финансовой отчетности в государственных учреждениях и настоящими Правилами.</w:t>
      </w:r>
    </w:p>
    <w:bookmarkEnd w:id="27"/>
    <w:bookmarkStart w:name="z29" w:id="28"/>
    <w:p>
      <w:pPr>
        <w:spacing w:after="0"/>
        <w:ind w:left="0"/>
        <w:jc w:val="left"/>
      </w:pPr>
      <w:r>
        <w:rPr>
          <w:rFonts w:ascii="Times New Roman"/>
          <w:b/>
          <w:i w:val="false"/>
          <w:color w:val="000000"/>
        </w:rPr>
        <w:t xml:space="preserve"> 2. Этапы консолидации финансовой отчетности</w:t>
      </w:r>
    </w:p>
    <w:bookmarkEnd w:id="28"/>
    <w:bookmarkStart w:name="z30" w:id="29"/>
    <w:p>
      <w:pPr>
        <w:spacing w:after="0"/>
        <w:ind w:left="0"/>
        <w:jc w:val="both"/>
      </w:pPr>
      <w:r>
        <w:rPr>
          <w:rFonts w:ascii="Times New Roman"/>
          <w:b w:val="false"/>
          <w:i w:val="false"/>
          <w:color w:val="000000"/>
          <w:sz w:val="28"/>
        </w:rPr>
        <w:t>
      15. Финансовая отчетность местных уполномоченных органов по исполнению бюджета, администраторов бюджетных программ и их подведомственных государственных учреждений, которая используется при подготовке консолидированной финансовой отчетности, готовится по состоянию на одну и ту же отчетную дату.</w:t>
      </w:r>
    </w:p>
    <w:bookmarkEnd w:id="29"/>
    <w:bookmarkStart w:name="z31" w:id="30"/>
    <w:p>
      <w:pPr>
        <w:spacing w:after="0"/>
        <w:ind w:left="0"/>
        <w:jc w:val="both"/>
      </w:pPr>
      <w:r>
        <w:rPr>
          <w:rFonts w:ascii="Times New Roman"/>
          <w:b w:val="false"/>
          <w:i w:val="false"/>
          <w:color w:val="000000"/>
          <w:sz w:val="28"/>
        </w:rPr>
        <w:t>
      16. Консолидированная финансовая отчетность для аналогичных сделок и других событий составляется на основе единой учетной политики. Соответственно, местные уполномоченные органы по исполнению бюджета, администраторы бюджетных программ и государственные учреждения используют единые принципы учета.</w:t>
      </w:r>
    </w:p>
    <w:bookmarkEnd w:id="30"/>
    <w:bookmarkStart w:name="z32" w:id="31"/>
    <w:p>
      <w:pPr>
        <w:spacing w:after="0"/>
        <w:ind w:left="0"/>
        <w:jc w:val="both"/>
      </w:pPr>
      <w:r>
        <w:rPr>
          <w:rFonts w:ascii="Times New Roman"/>
          <w:b w:val="false"/>
          <w:i w:val="false"/>
          <w:color w:val="000000"/>
          <w:sz w:val="28"/>
        </w:rPr>
        <w:t>
      17. С целью соблюдения принципа сопоставимости финансовой отчетности, консолидированная финансовая отчетность текущего периода представляется в сравнении с данными аналогичного прошлого отчетного периода.</w:t>
      </w:r>
    </w:p>
    <w:bookmarkEnd w:id="31"/>
    <w:bookmarkStart w:name="z33" w:id="32"/>
    <w:p>
      <w:pPr>
        <w:spacing w:after="0"/>
        <w:ind w:left="0"/>
        <w:jc w:val="both"/>
      </w:pPr>
      <w:r>
        <w:rPr>
          <w:rFonts w:ascii="Times New Roman"/>
          <w:b w:val="false"/>
          <w:i w:val="false"/>
          <w:color w:val="000000"/>
          <w:sz w:val="28"/>
        </w:rPr>
        <w:t>
      18. Составление консолидированной финансовой отчетности администратора бюджетных программ и подведомственных ему государственных учреждений как единой экономической организации осуществляется в следующем порядке:</w:t>
      </w:r>
    </w:p>
    <w:bookmarkEnd w:id="32"/>
    <w:p>
      <w:pPr>
        <w:spacing w:after="0"/>
        <w:ind w:left="0"/>
        <w:jc w:val="both"/>
      </w:pPr>
      <w:r>
        <w:rPr>
          <w:rFonts w:ascii="Times New Roman"/>
          <w:b w:val="false"/>
          <w:i w:val="false"/>
          <w:color w:val="000000"/>
          <w:sz w:val="28"/>
        </w:rPr>
        <w:t>
      1) построчное суммирование аналогичных статей активов, обязательств, чистых активов/капитала, доходов и расходов, поступлений и выбытия денег, изменений в чистых активах/капитале;</w:t>
      </w:r>
    </w:p>
    <w:p>
      <w:pPr>
        <w:spacing w:after="0"/>
        <w:ind w:left="0"/>
        <w:jc w:val="both"/>
      </w:pPr>
      <w:r>
        <w:rPr>
          <w:rFonts w:ascii="Times New Roman"/>
          <w:b w:val="false"/>
          <w:i w:val="false"/>
          <w:color w:val="000000"/>
          <w:sz w:val="28"/>
        </w:rPr>
        <w:t>
      2) элиминирование доходов и расходов по операциям между администратором бюджетных программ и его подведомственными государственными учреждениями, а также между государственными учреждениями внутри одной системы;</w:t>
      </w:r>
    </w:p>
    <w:p>
      <w:pPr>
        <w:spacing w:after="0"/>
        <w:ind w:left="0"/>
        <w:jc w:val="both"/>
      </w:pPr>
      <w:r>
        <w:rPr>
          <w:rFonts w:ascii="Times New Roman"/>
          <w:b w:val="false"/>
          <w:i w:val="false"/>
          <w:color w:val="000000"/>
          <w:sz w:val="28"/>
        </w:rPr>
        <w:t>
      3) сальдо по взаимным расчетам и операциям между администратором бюджетных программ и его подведомственными государственными учреждениями, а также между государственными учреждениями внутри одной системы полностью исключаются;</w:t>
      </w:r>
    </w:p>
    <w:p>
      <w:pPr>
        <w:spacing w:after="0"/>
        <w:ind w:left="0"/>
        <w:jc w:val="both"/>
      </w:pPr>
      <w:r>
        <w:rPr>
          <w:rFonts w:ascii="Times New Roman"/>
          <w:b w:val="false"/>
          <w:i w:val="false"/>
          <w:color w:val="000000"/>
          <w:sz w:val="28"/>
        </w:rPr>
        <w:t>
      4) перенос консолидированных данных предыдущего отчетного периода.</w:t>
      </w:r>
    </w:p>
    <w:p>
      <w:pPr>
        <w:spacing w:after="0"/>
        <w:ind w:left="0"/>
        <w:jc w:val="both"/>
      </w:pPr>
      <w:r>
        <w:rPr>
          <w:rFonts w:ascii="Times New Roman"/>
          <w:b w:val="false"/>
          <w:i w:val="false"/>
          <w:color w:val="000000"/>
          <w:sz w:val="28"/>
        </w:rPr>
        <w:t>
      Консолидация показателей по таблицам формы 5 "Пояснительная записка к финансовой отчетности" при составлении консолидированной финансовой отчетности администраторами бюджетных программ осуществляется также путем суммирования аналогичных статей.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приказа Министра финансов РК от 09.02.2016 </w:t>
      </w:r>
      <w:r>
        <w:rPr>
          <w:rFonts w:ascii="Times New Roman"/>
          <w:b w:val="false"/>
          <w:i w:val="false"/>
          <w:color w:val="000000"/>
          <w:sz w:val="28"/>
        </w:rPr>
        <w:t>№ 56</w:t>
      </w:r>
      <w:r>
        <w:rPr>
          <w:rFonts w:ascii="Times New Roman"/>
          <w:b w:val="false"/>
          <w:i w:val="false"/>
          <w:color w:val="ff0000"/>
          <w:sz w:val="28"/>
        </w:rPr>
        <w:t>.</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19. Составление консолидированной финансовой отчетности местных уполномоченных органов по исполнению бюджета как единой экономической организации осуществляется в следующем порядке:</w:t>
      </w:r>
    </w:p>
    <w:bookmarkEnd w:id="33"/>
    <w:p>
      <w:pPr>
        <w:spacing w:after="0"/>
        <w:ind w:left="0"/>
        <w:jc w:val="both"/>
      </w:pPr>
      <w:r>
        <w:rPr>
          <w:rFonts w:ascii="Times New Roman"/>
          <w:b w:val="false"/>
          <w:i w:val="false"/>
          <w:color w:val="000000"/>
          <w:sz w:val="28"/>
        </w:rPr>
        <w:t>
      1) построчное суммирование аналогичных статей финансовой отчетности администраторов местных бюджетных программ и местных уполномоченных органов по исполнению бюджета. Аналогичные статьи активов, обязательств, чистых активов/капитала, доходов и расходов, поступлений и выбытия денег, изменений в чистых активах/капитале;</w:t>
      </w:r>
    </w:p>
    <w:p>
      <w:pPr>
        <w:spacing w:after="0"/>
        <w:ind w:left="0"/>
        <w:jc w:val="both"/>
      </w:pPr>
      <w:r>
        <w:rPr>
          <w:rFonts w:ascii="Times New Roman"/>
          <w:b w:val="false"/>
          <w:i w:val="false"/>
          <w:color w:val="000000"/>
          <w:sz w:val="28"/>
        </w:rPr>
        <w:t>
      2) элиминирование доходов и расходов по операциям между местными уполномоченными органами по исполнению вышестоящего и нижестоящего бюджетов, между администраторами бюджетных программ.</w:t>
      </w:r>
    </w:p>
    <w:p>
      <w:pPr>
        <w:spacing w:after="0"/>
        <w:ind w:left="0"/>
        <w:jc w:val="both"/>
      </w:pPr>
      <w:r>
        <w:rPr>
          <w:rFonts w:ascii="Times New Roman"/>
          <w:b w:val="false"/>
          <w:i w:val="false"/>
          <w:color w:val="000000"/>
          <w:sz w:val="28"/>
        </w:rPr>
        <w:t>
      В целях исключения двойного учета доходов и расходов в консолидированной финансовой отчетности, исключаются суммы доходов и расходов, в том числе по трансфертам и субсидиям, операциям по внутреннему кредитованию между уполномоченными органами по исполнению вышестоящего и нижестоящего бюджетов;</w:t>
      </w:r>
    </w:p>
    <w:p>
      <w:pPr>
        <w:spacing w:after="0"/>
        <w:ind w:left="0"/>
        <w:jc w:val="both"/>
      </w:pPr>
      <w:r>
        <w:rPr>
          <w:rFonts w:ascii="Times New Roman"/>
          <w:b w:val="false"/>
          <w:i w:val="false"/>
          <w:color w:val="000000"/>
          <w:sz w:val="28"/>
        </w:rPr>
        <w:t>
      3) сальдо по взаимным расчетам и операциям между администраторами бюджетных программ, а также между уполномоченными органами по исполнению вышестоящего и нижестоящего бюджетов при консолидации финансовой отчетности местным уполномоченным органом по исполнению бюджета полностью исключаются;</w:t>
      </w:r>
    </w:p>
    <w:p>
      <w:pPr>
        <w:spacing w:after="0"/>
        <w:ind w:left="0"/>
        <w:jc w:val="both"/>
      </w:pPr>
      <w:r>
        <w:rPr>
          <w:rFonts w:ascii="Times New Roman"/>
          <w:b w:val="false"/>
          <w:i w:val="false"/>
          <w:color w:val="000000"/>
          <w:sz w:val="28"/>
        </w:rPr>
        <w:t>
      4) перенос консолидированных данных предыдущего отчетного периода.</w:t>
      </w:r>
    </w:p>
    <w:p>
      <w:pPr>
        <w:spacing w:after="0"/>
        <w:ind w:left="0"/>
        <w:jc w:val="both"/>
      </w:pPr>
      <w:r>
        <w:rPr>
          <w:rFonts w:ascii="Times New Roman"/>
          <w:b w:val="false"/>
          <w:i w:val="false"/>
          <w:color w:val="000000"/>
          <w:sz w:val="28"/>
        </w:rPr>
        <w:t>
      Консолидация показателей по таблицам формы 5 "Пояснительная записка к финансовой отчетности" при составлении консолидированной финансовой отчетности местными уполномоченными органами по исполнению бюджета осуществляется также путем суммирования аналогичных статей.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Министра финансов РК от 09.02.2016 </w:t>
      </w:r>
      <w:r>
        <w:rPr>
          <w:rFonts w:ascii="Times New Roman"/>
          <w:b w:val="false"/>
          <w:i w:val="false"/>
          <w:color w:val="000000"/>
          <w:sz w:val="28"/>
        </w:rPr>
        <w:t>№ 56</w:t>
      </w:r>
      <w:r>
        <w:rPr>
          <w:rFonts w:ascii="Times New Roman"/>
          <w:b w:val="false"/>
          <w:i w:val="false"/>
          <w:color w:val="ff0000"/>
          <w:sz w:val="28"/>
        </w:rPr>
        <w:t>.</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20. Инвестиции в субъекты квазигосударственного сектора представляются в консолидированной финансовой отчетности по стоимости, представленной в отдельной финансовой отчетности администратора бюджетной программы.</w:t>
      </w:r>
    </w:p>
    <w:bookmarkEnd w:id="34"/>
    <w:bookmarkStart w:name="z36" w:id="35"/>
    <w:p>
      <w:pPr>
        <w:spacing w:after="0"/>
        <w:ind w:left="0"/>
        <w:jc w:val="left"/>
      </w:pPr>
      <w:r>
        <w:rPr>
          <w:rFonts w:ascii="Times New Roman"/>
          <w:b/>
          <w:i w:val="false"/>
          <w:color w:val="000000"/>
        </w:rPr>
        <w:t xml:space="preserve"> 3. Процедуры консолидации финансовой отчетности</w:t>
      </w:r>
    </w:p>
    <w:bookmarkEnd w:id="35"/>
    <w:bookmarkStart w:name="z37" w:id="36"/>
    <w:p>
      <w:pPr>
        <w:spacing w:after="0"/>
        <w:ind w:left="0"/>
        <w:jc w:val="both"/>
      </w:pPr>
      <w:r>
        <w:rPr>
          <w:rFonts w:ascii="Times New Roman"/>
          <w:b w:val="false"/>
          <w:i w:val="false"/>
          <w:color w:val="000000"/>
          <w:sz w:val="28"/>
        </w:rPr>
        <w:t>
      21. Консолидация статей формы "Консолидированный бухгалтерский баланс" осуществляется путем построчного сложения аналогичных статей:</w:t>
      </w:r>
    </w:p>
    <w:bookmarkEnd w:id="36"/>
    <w:p>
      <w:pPr>
        <w:spacing w:after="0"/>
        <w:ind w:left="0"/>
        <w:jc w:val="both"/>
      </w:pPr>
      <w:r>
        <w:rPr>
          <w:rFonts w:ascii="Times New Roman"/>
          <w:b w:val="false"/>
          <w:i w:val="false"/>
          <w:color w:val="000000"/>
          <w:sz w:val="28"/>
        </w:rPr>
        <w:t>
      Статьи "Денежные средства и их эквиваленты" (код строки 010);</w:t>
      </w:r>
    </w:p>
    <w:p>
      <w:pPr>
        <w:spacing w:after="0"/>
        <w:ind w:left="0"/>
        <w:jc w:val="both"/>
      </w:pPr>
      <w:r>
        <w:rPr>
          <w:rFonts w:ascii="Times New Roman"/>
          <w:b w:val="false"/>
          <w:i w:val="false"/>
          <w:color w:val="000000"/>
          <w:sz w:val="28"/>
        </w:rPr>
        <w:t>
      Статьи "Краткосрочные финансовые инвестиции" (код строки 011), в консолидированной финансовой отчетности местного уполномоченного органа области по исполнению бюджета подлежит исключению сумма сальдо дебиторской задолженности по представленным бюджетным кредитам нижестоящим бюджетам (счет 1110 "Краткосрочные займы предоставленные");</w:t>
      </w:r>
    </w:p>
    <w:p>
      <w:pPr>
        <w:spacing w:after="0"/>
        <w:ind w:left="0"/>
        <w:jc w:val="both"/>
      </w:pPr>
      <w:r>
        <w:rPr>
          <w:rFonts w:ascii="Times New Roman"/>
          <w:b w:val="false"/>
          <w:i w:val="false"/>
          <w:color w:val="000000"/>
          <w:sz w:val="28"/>
        </w:rPr>
        <w:t>
      Статьи "Краткосрочная дебиторская задолженность по бюджетным выплатам" (код строки 012), в консолидированной финансовой отчетности местного уполномоченного органа области по исполнению бюджета подлежит исключению сумма сальдо дебиторской задолженности по целевым трансфертам нижестоящим бюджетам;</w:t>
      </w:r>
    </w:p>
    <w:p>
      <w:pPr>
        <w:spacing w:after="0"/>
        <w:ind w:left="0"/>
        <w:jc w:val="both"/>
      </w:pPr>
      <w:r>
        <w:rPr>
          <w:rFonts w:ascii="Times New Roman"/>
          <w:b w:val="false"/>
          <w:i w:val="false"/>
          <w:color w:val="000000"/>
          <w:sz w:val="28"/>
        </w:rPr>
        <w:t>
      Статьи "Краткосрочная дебиторская задолженность по расчетам с бюджетом" (код строки 013);</w:t>
      </w:r>
    </w:p>
    <w:p>
      <w:pPr>
        <w:spacing w:after="0"/>
        <w:ind w:left="0"/>
        <w:jc w:val="both"/>
      </w:pPr>
      <w:r>
        <w:rPr>
          <w:rFonts w:ascii="Times New Roman"/>
          <w:b w:val="false"/>
          <w:i w:val="false"/>
          <w:color w:val="000000"/>
          <w:sz w:val="28"/>
        </w:rPr>
        <w:t>
      Статьи "Краткосрочная дебиторская задолженность покупателей и заказчиков" (код строки 014);</w:t>
      </w:r>
    </w:p>
    <w:p>
      <w:pPr>
        <w:spacing w:after="0"/>
        <w:ind w:left="0"/>
        <w:jc w:val="both"/>
      </w:pPr>
      <w:r>
        <w:rPr>
          <w:rFonts w:ascii="Times New Roman"/>
          <w:b w:val="false"/>
          <w:i w:val="false"/>
          <w:color w:val="000000"/>
          <w:sz w:val="28"/>
        </w:rPr>
        <w:t>
      Статьи "Краткосрочная дебиторская задолженность по ведомственным расчетам" (код строки 015).</w:t>
      </w:r>
    </w:p>
    <w:p>
      <w:pPr>
        <w:spacing w:after="0"/>
        <w:ind w:left="0"/>
        <w:jc w:val="both"/>
      </w:pPr>
      <w:r>
        <w:rPr>
          <w:rFonts w:ascii="Times New Roman"/>
          <w:b w:val="false"/>
          <w:i w:val="false"/>
          <w:color w:val="000000"/>
          <w:sz w:val="28"/>
        </w:rPr>
        <w:t>
      В случае наличия сальдо по взаимным расчетам между государственными учреждениями одной системы, при консолидации сальдо по взаимным расчетам по строкам 015 и 216 элиминируется, то есть взаимно исключается (код строки 015).</w:t>
      </w:r>
    </w:p>
    <w:p>
      <w:pPr>
        <w:spacing w:after="0"/>
        <w:ind w:left="0"/>
        <w:jc w:val="both"/>
      </w:pPr>
      <w:r>
        <w:rPr>
          <w:rFonts w:ascii="Times New Roman"/>
          <w:b w:val="false"/>
          <w:i w:val="false"/>
          <w:color w:val="000000"/>
          <w:sz w:val="28"/>
        </w:rPr>
        <w:t>
      Статьи "Краткосрочные вознаграждения к получению" (код строки 016), в консолидированной финансовой отчетности местного уполномоченного органа области по исполнению бюджета подлежит исключению сумма сальдо дебиторской задолженности по вознаграждениям к получению по представленным бюджетным кредитам нижестоящим бюджетам;</w:t>
      </w:r>
    </w:p>
    <w:p>
      <w:pPr>
        <w:spacing w:after="0"/>
        <w:ind w:left="0"/>
        <w:jc w:val="both"/>
      </w:pPr>
      <w:r>
        <w:rPr>
          <w:rFonts w:ascii="Times New Roman"/>
          <w:b w:val="false"/>
          <w:i w:val="false"/>
          <w:color w:val="000000"/>
          <w:sz w:val="28"/>
        </w:rPr>
        <w:t>
      Статьи "Краткосрочная дебиторская задолженность работников" (код строки 017);</w:t>
      </w:r>
    </w:p>
    <w:p>
      <w:pPr>
        <w:spacing w:after="0"/>
        <w:ind w:left="0"/>
        <w:jc w:val="both"/>
      </w:pPr>
      <w:r>
        <w:rPr>
          <w:rFonts w:ascii="Times New Roman"/>
          <w:b w:val="false"/>
          <w:i w:val="false"/>
          <w:color w:val="000000"/>
          <w:sz w:val="28"/>
        </w:rPr>
        <w:t>
      Статьи "Краткосрочная дебиторская задолженность по аренде" (код строки 018);</w:t>
      </w:r>
    </w:p>
    <w:p>
      <w:pPr>
        <w:spacing w:after="0"/>
        <w:ind w:left="0"/>
        <w:jc w:val="both"/>
      </w:pPr>
      <w:r>
        <w:rPr>
          <w:rFonts w:ascii="Times New Roman"/>
          <w:b w:val="false"/>
          <w:i w:val="false"/>
          <w:color w:val="000000"/>
          <w:sz w:val="28"/>
        </w:rPr>
        <w:t>
      Статьи "Прочая краткосрочная дебиторская задолженность" (код строки 019);</w:t>
      </w:r>
    </w:p>
    <w:p>
      <w:pPr>
        <w:spacing w:after="0"/>
        <w:ind w:left="0"/>
        <w:jc w:val="both"/>
      </w:pPr>
      <w:r>
        <w:rPr>
          <w:rFonts w:ascii="Times New Roman"/>
          <w:b w:val="false"/>
          <w:i w:val="false"/>
          <w:color w:val="000000"/>
          <w:sz w:val="28"/>
        </w:rPr>
        <w:t>
      Статьи "Запасы" (код строки 020);</w:t>
      </w:r>
    </w:p>
    <w:p>
      <w:pPr>
        <w:spacing w:after="0"/>
        <w:ind w:left="0"/>
        <w:jc w:val="both"/>
      </w:pPr>
      <w:r>
        <w:rPr>
          <w:rFonts w:ascii="Times New Roman"/>
          <w:b w:val="false"/>
          <w:i w:val="false"/>
          <w:color w:val="000000"/>
          <w:sz w:val="28"/>
        </w:rPr>
        <w:t>
      Статьи "Краткосрочные авансы выданные" (код строки 021);</w:t>
      </w:r>
    </w:p>
    <w:p>
      <w:pPr>
        <w:spacing w:after="0"/>
        <w:ind w:left="0"/>
        <w:jc w:val="both"/>
      </w:pPr>
      <w:r>
        <w:rPr>
          <w:rFonts w:ascii="Times New Roman"/>
          <w:b w:val="false"/>
          <w:i w:val="false"/>
          <w:color w:val="000000"/>
          <w:sz w:val="28"/>
        </w:rPr>
        <w:t>
      Статьи "Прочие краткосрочные активы" (код строки 022);</w:t>
      </w:r>
    </w:p>
    <w:p>
      <w:pPr>
        <w:spacing w:after="0"/>
        <w:ind w:left="0"/>
        <w:jc w:val="both"/>
      </w:pPr>
      <w:r>
        <w:rPr>
          <w:rFonts w:ascii="Times New Roman"/>
          <w:b w:val="false"/>
          <w:i w:val="false"/>
          <w:color w:val="000000"/>
          <w:sz w:val="28"/>
        </w:rPr>
        <w:t>
      Статьи "Долгосрочные финансовые инвестиции" (код строки 110), в консолидированной финансовой отчетности местного уполномоченного органа области по исполнению бюджета подлежит исключению сумма сальдо дебиторской задолженности представленных бюджетных кредитов нижестоящим бюджетам (счет 2120 "Долгосрочные займы предоставленные");</w:t>
      </w:r>
    </w:p>
    <w:p>
      <w:pPr>
        <w:spacing w:after="0"/>
        <w:ind w:left="0"/>
        <w:jc w:val="both"/>
      </w:pPr>
      <w:r>
        <w:rPr>
          <w:rFonts w:ascii="Times New Roman"/>
          <w:b w:val="false"/>
          <w:i w:val="false"/>
          <w:color w:val="000000"/>
          <w:sz w:val="28"/>
        </w:rPr>
        <w:t>
      Статьи "Долгосрочная дебиторская задолженность покупателей и заказчиков" (код строки 111);</w:t>
      </w:r>
    </w:p>
    <w:p>
      <w:pPr>
        <w:spacing w:after="0"/>
        <w:ind w:left="0"/>
        <w:jc w:val="both"/>
      </w:pPr>
      <w:r>
        <w:rPr>
          <w:rFonts w:ascii="Times New Roman"/>
          <w:b w:val="false"/>
          <w:i w:val="false"/>
          <w:color w:val="000000"/>
          <w:sz w:val="28"/>
        </w:rPr>
        <w:t>
      Статьи "Долгосрочная дебиторская задолженность по аренде" (код строки 112);</w:t>
      </w:r>
    </w:p>
    <w:p>
      <w:pPr>
        <w:spacing w:after="0"/>
        <w:ind w:left="0"/>
        <w:jc w:val="both"/>
      </w:pPr>
      <w:r>
        <w:rPr>
          <w:rFonts w:ascii="Times New Roman"/>
          <w:b w:val="false"/>
          <w:i w:val="false"/>
          <w:color w:val="000000"/>
          <w:sz w:val="28"/>
        </w:rPr>
        <w:t>
      Статьи "Прочая долгосрочная дебиторская задолженность" (код строки 113);</w:t>
      </w:r>
    </w:p>
    <w:p>
      <w:pPr>
        <w:spacing w:after="0"/>
        <w:ind w:left="0"/>
        <w:jc w:val="both"/>
      </w:pPr>
      <w:r>
        <w:rPr>
          <w:rFonts w:ascii="Times New Roman"/>
          <w:b w:val="false"/>
          <w:i w:val="false"/>
          <w:color w:val="000000"/>
          <w:sz w:val="28"/>
        </w:rPr>
        <w:t>
      Статьи "Основные средства" (код строки 114);</w:t>
      </w:r>
    </w:p>
    <w:p>
      <w:pPr>
        <w:spacing w:after="0"/>
        <w:ind w:left="0"/>
        <w:jc w:val="both"/>
      </w:pPr>
      <w:r>
        <w:rPr>
          <w:rFonts w:ascii="Times New Roman"/>
          <w:b w:val="false"/>
          <w:i w:val="false"/>
          <w:color w:val="000000"/>
          <w:sz w:val="28"/>
        </w:rPr>
        <w:t>
      Статьи "Незавершенное строительство и капитальные вложения" (код строки 115);</w:t>
      </w:r>
    </w:p>
    <w:p>
      <w:pPr>
        <w:spacing w:after="0"/>
        <w:ind w:left="0"/>
        <w:jc w:val="both"/>
      </w:pPr>
      <w:r>
        <w:rPr>
          <w:rFonts w:ascii="Times New Roman"/>
          <w:b w:val="false"/>
          <w:i w:val="false"/>
          <w:color w:val="000000"/>
          <w:sz w:val="28"/>
        </w:rPr>
        <w:t>
      Статьи "Инвестиционная недвижимость" (код строки 116);</w:t>
      </w:r>
    </w:p>
    <w:p>
      <w:pPr>
        <w:spacing w:after="0"/>
        <w:ind w:left="0"/>
        <w:jc w:val="both"/>
      </w:pPr>
      <w:r>
        <w:rPr>
          <w:rFonts w:ascii="Times New Roman"/>
          <w:b w:val="false"/>
          <w:i w:val="false"/>
          <w:color w:val="000000"/>
          <w:sz w:val="28"/>
        </w:rPr>
        <w:t>
      Статьи "Биологические активы" (код строки 117);</w:t>
      </w:r>
    </w:p>
    <w:p>
      <w:pPr>
        <w:spacing w:after="0"/>
        <w:ind w:left="0"/>
        <w:jc w:val="both"/>
      </w:pPr>
      <w:r>
        <w:rPr>
          <w:rFonts w:ascii="Times New Roman"/>
          <w:b w:val="false"/>
          <w:i w:val="false"/>
          <w:color w:val="000000"/>
          <w:sz w:val="28"/>
        </w:rPr>
        <w:t>
      Статьи "Нематериальные активы" (код строки 118);</w:t>
      </w:r>
    </w:p>
    <w:p>
      <w:pPr>
        <w:spacing w:after="0"/>
        <w:ind w:left="0"/>
        <w:jc w:val="both"/>
      </w:pPr>
      <w:r>
        <w:rPr>
          <w:rFonts w:ascii="Times New Roman"/>
          <w:b w:val="false"/>
          <w:i w:val="false"/>
          <w:color w:val="000000"/>
          <w:sz w:val="28"/>
        </w:rPr>
        <w:t>
      Статьи "Долгосрочные финансовые инвестиции, учитываемые по методу долевого участия" (код строки 119);</w:t>
      </w:r>
    </w:p>
    <w:p>
      <w:pPr>
        <w:spacing w:after="0"/>
        <w:ind w:left="0"/>
        <w:jc w:val="both"/>
      </w:pPr>
      <w:r>
        <w:rPr>
          <w:rFonts w:ascii="Times New Roman"/>
          <w:b w:val="false"/>
          <w:i w:val="false"/>
          <w:color w:val="000000"/>
          <w:sz w:val="28"/>
        </w:rPr>
        <w:t>
      Статьи "Прочие долгосрочные активы" (код строки 120);</w:t>
      </w:r>
    </w:p>
    <w:p>
      <w:pPr>
        <w:spacing w:after="0"/>
        <w:ind w:left="0"/>
        <w:jc w:val="both"/>
      </w:pPr>
      <w:r>
        <w:rPr>
          <w:rFonts w:ascii="Times New Roman"/>
          <w:b w:val="false"/>
          <w:i w:val="false"/>
          <w:color w:val="000000"/>
          <w:sz w:val="28"/>
        </w:rPr>
        <w:t>
      Статьи "Краткосрочные финансовые обязательства" (код строки 210);</w:t>
      </w:r>
    </w:p>
    <w:p>
      <w:pPr>
        <w:spacing w:after="0"/>
        <w:ind w:left="0"/>
        <w:jc w:val="both"/>
      </w:pPr>
      <w:r>
        <w:rPr>
          <w:rFonts w:ascii="Times New Roman"/>
          <w:b w:val="false"/>
          <w:i w:val="false"/>
          <w:color w:val="000000"/>
          <w:sz w:val="28"/>
        </w:rPr>
        <w:t>
      Статьи "Краткосрочная кредиторская задолженность по бюджетным выплатам" (код строки 211);</w:t>
      </w:r>
    </w:p>
    <w:p>
      <w:pPr>
        <w:spacing w:after="0"/>
        <w:ind w:left="0"/>
        <w:jc w:val="both"/>
      </w:pPr>
      <w:r>
        <w:rPr>
          <w:rFonts w:ascii="Times New Roman"/>
          <w:b w:val="false"/>
          <w:i w:val="false"/>
          <w:color w:val="000000"/>
          <w:sz w:val="28"/>
        </w:rPr>
        <w:t>
      Статьи "Краткосрочная кредиторская задолженность по платежам в бюджет" (код строки 212);</w:t>
      </w:r>
    </w:p>
    <w:p>
      <w:pPr>
        <w:spacing w:after="0"/>
        <w:ind w:left="0"/>
        <w:jc w:val="both"/>
      </w:pPr>
      <w:r>
        <w:rPr>
          <w:rFonts w:ascii="Times New Roman"/>
          <w:b w:val="false"/>
          <w:i w:val="false"/>
          <w:color w:val="000000"/>
          <w:sz w:val="28"/>
        </w:rPr>
        <w:t>
      Статьи "Краткосрочная кредиторская задолженность по расчетам с бюджетом" (код строки 213), в консолидированной финансовой отчетности местного уполномоченного органа области по исполнению бюджета подлежит исключению сумма сальдо кредиторской задолженности по платежам в бюджет по представленным бюджетным кредитам нижестоящим бюджетам, по начисленным вознаграждениям и по трансфертам на недоиспользованную сумму;</w:t>
      </w:r>
    </w:p>
    <w:p>
      <w:pPr>
        <w:spacing w:after="0"/>
        <w:ind w:left="0"/>
        <w:jc w:val="both"/>
      </w:pPr>
      <w:r>
        <w:rPr>
          <w:rFonts w:ascii="Times New Roman"/>
          <w:b w:val="false"/>
          <w:i w:val="false"/>
          <w:color w:val="000000"/>
          <w:sz w:val="28"/>
        </w:rPr>
        <w:t>
      Статьи "Краткосрочная кредиторская задолженность по другим обязательным и добровольным платежам" (код строки 214);</w:t>
      </w:r>
    </w:p>
    <w:p>
      <w:pPr>
        <w:spacing w:after="0"/>
        <w:ind w:left="0"/>
        <w:jc w:val="both"/>
      </w:pPr>
      <w:r>
        <w:rPr>
          <w:rFonts w:ascii="Times New Roman"/>
          <w:b w:val="false"/>
          <w:i w:val="false"/>
          <w:color w:val="000000"/>
          <w:sz w:val="28"/>
        </w:rPr>
        <w:t>
      Статьи "Краткосрочная кредиторская задолженность поставщикам и подрядчикам" (код строки 215);</w:t>
      </w:r>
    </w:p>
    <w:p>
      <w:pPr>
        <w:spacing w:after="0"/>
        <w:ind w:left="0"/>
        <w:jc w:val="both"/>
      </w:pPr>
      <w:r>
        <w:rPr>
          <w:rFonts w:ascii="Times New Roman"/>
          <w:b w:val="false"/>
          <w:i w:val="false"/>
          <w:color w:val="000000"/>
          <w:sz w:val="28"/>
        </w:rPr>
        <w:t>
      Статьи "Краткосрочная кредиторская задолженность по ведомственным расчетам" (код строки 216).</w:t>
      </w:r>
    </w:p>
    <w:p>
      <w:pPr>
        <w:spacing w:after="0"/>
        <w:ind w:left="0"/>
        <w:jc w:val="both"/>
      </w:pPr>
      <w:r>
        <w:rPr>
          <w:rFonts w:ascii="Times New Roman"/>
          <w:b w:val="false"/>
          <w:i w:val="false"/>
          <w:color w:val="000000"/>
          <w:sz w:val="28"/>
        </w:rPr>
        <w:t>
      В случае наличия сальдо по взаимным расчетам между государственными учреждениями одной системы, при консолидации сальдо по взаимным расчетам по строкам 015 и 216 элиминируется, то есть взаимно исключается (код строки 216).</w:t>
      </w:r>
    </w:p>
    <w:p>
      <w:pPr>
        <w:spacing w:after="0"/>
        <w:ind w:left="0"/>
        <w:jc w:val="both"/>
      </w:pPr>
      <w:r>
        <w:rPr>
          <w:rFonts w:ascii="Times New Roman"/>
          <w:b w:val="false"/>
          <w:i w:val="false"/>
          <w:color w:val="000000"/>
          <w:sz w:val="28"/>
        </w:rPr>
        <w:t>
      Статьи "Краткосрочная кредиторская задолженность стипендиатам" (код строки 217);</w:t>
      </w:r>
    </w:p>
    <w:p>
      <w:pPr>
        <w:spacing w:after="0"/>
        <w:ind w:left="0"/>
        <w:jc w:val="both"/>
      </w:pPr>
      <w:r>
        <w:rPr>
          <w:rFonts w:ascii="Times New Roman"/>
          <w:b w:val="false"/>
          <w:i w:val="false"/>
          <w:color w:val="000000"/>
          <w:sz w:val="28"/>
        </w:rPr>
        <w:t>
      Статьи "Краткосрочная кредиторская задолженность перед работниками" (код строки 218);</w:t>
      </w:r>
    </w:p>
    <w:p>
      <w:pPr>
        <w:spacing w:after="0"/>
        <w:ind w:left="0"/>
        <w:jc w:val="both"/>
      </w:pPr>
      <w:r>
        <w:rPr>
          <w:rFonts w:ascii="Times New Roman"/>
          <w:b w:val="false"/>
          <w:i w:val="false"/>
          <w:color w:val="000000"/>
          <w:sz w:val="28"/>
        </w:rPr>
        <w:t>
      Статьи "Краткосрочные вознаграждения к выплате" (код строки 219);</w:t>
      </w:r>
    </w:p>
    <w:p>
      <w:pPr>
        <w:spacing w:after="0"/>
        <w:ind w:left="0"/>
        <w:jc w:val="both"/>
      </w:pPr>
      <w:r>
        <w:rPr>
          <w:rFonts w:ascii="Times New Roman"/>
          <w:b w:val="false"/>
          <w:i w:val="false"/>
          <w:color w:val="000000"/>
          <w:sz w:val="28"/>
        </w:rPr>
        <w:t>
      Статьи "Краткосрочная кредиторская задолженность по аренде" (код строки 220);</w:t>
      </w:r>
    </w:p>
    <w:p>
      <w:pPr>
        <w:spacing w:after="0"/>
        <w:ind w:left="0"/>
        <w:jc w:val="both"/>
      </w:pPr>
      <w:r>
        <w:rPr>
          <w:rFonts w:ascii="Times New Roman"/>
          <w:b w:val="false"/>
          <w:i w:val="false"/>
          <w:color w:val="000000"/>
          <w:sz w:val="28"/>
        </w:rPr>
        <w:t>
      Статьи "Прочая краткосрочная кредиторская задолженность" (код строки 221);</w:t>
      </w:r>
    </w:p>
    <w:p>
      <w:pPr>
        <w:spacing w:after="0"/>
        <w:ind w:left="0"/>
        <w:jc w:val="both"/>
      </w:pPr>
      <w:r>
        <w:rPr>
          <w:rFonts w:ascii="Times New Roman"/>
          <w:b w:val="false"/>
          <w:i w:val="false"/>
          <w:color w:val="000000"/>
          <w:sz w:val="28"/>
        </w:rPr>
        <w:t>
      Статьи "Краткосрочные оценочные и гарантийные обязательства" (код строки 222);</w:t>
      </w:r>
    </w:p>
    <w:p>
      <w:pPr>
        <w:spacing w:after="0"/>
        <w:ind w:left="0"/>
        <w:jc w:val="both"/>
      </w:pPr>
      <w:r>
        <w:rPr>
          <w:rFonts w:ascii="Times New Roman"/>
          <w:b w:val="false"/>
          <w:i w:val="false"/>
          <w:color w:val="000000"/>
          <w:sz w:val="28"/>
        </w:rPr>
        <w:t>
      Статьи "Прочие краткосрочные обязательства" (код строки 223);</w:t>
      </w:r>
    </w:p>
    <w:p>
      <w:pPr>
        <w:spacing w:after="0"/>
        <w:ind w:left="0"/>
        <w:jc w:val="both"/>
      </w:pPr>
      <w:r>
        <w:rPr>
          <w:rFonts w:ascii="Times New Roman"/>
          <w:b w:val="false"/>
          <w:i w:val="false"/>
          <w:color w:val="000000"/>
          <w:sz w:val="28"/>
        </w:rPr>
        <w:t>
      Статьи "Долгосрочные финансовые обязательства" (код строки 310);</w:t>
      </w:r>
    </w:p>
    <w:p>
      <w:pPr>
        <w:spacing w:after="0"/>
        <w:ind w:left="0"/>
        <w:jc w:val="both"/>
      </w:pPr>
      <w:r>
        <w:rPr>
          <w:rFonts w:ascii="Times New Roman"/>
          <w:b w:val="false"/>
          <w:i w:val="false"/>
          <w:color w:val="000000"/>
          <w:sz w:val="28"/>
        </w:rPr>
        <w:t>
      Статьи "Долгосрочная кредиторская задолженность поставщикам и подрядчикам" (код строки 311);</w:t>
      </w:r>
    </w:p>
    <w:p>
      <w:pPr>
        <w:spacing w:after="0"/>
        <w:ind w:left="0"/>
        <w:jc w:val="both"/>
      </w:pPr>
      <w:r>
        <w:rPr>
          <w:rFonts w:ascii="Times New Roman"/>
          <w:b w:val="false"/>
          <w:i w:val="false"/>
          <w:color w:val="000000"/>
          <w:sz w:val="28"/>
        </w:rPr>
        <w:t>
      Статьи "Долгосрочная кредиторская задолженность по аренде" (код строки 312);</w:t>
      </w:r>
    </w:p>
    <w:p>
      <w:pPr>
        <w:spacing w:after="0"/>
        <w:ind w:left="0"/>
        <w:jc w:val="both"/>
      </w:pPr>
      <w:r>
        <w:rPr>
          <w:rFonts w:ascii="Times New Roman"/>
          <w:b w:val="false"/>
          <w:i w:val="false"/>
          <w:color w:val="000000"/>
          <w:sz w:val="28"/>
        </w:rPr>
        <w:t>
      Статьи "Долгосрочная кредиторская задолженность перед бюджетом" (код строки 313), в консолидированной финансовой отчетности местного уполномоченного органа области по исполнению бюджета подлежит исключению сумма сальдо кредиторской задолженности по платежам в бюджет по представленным бюджетным кредитам нижестоящим бюджетам;</w:t>
      </w:r>
    </w:p>
    <w:p>
      <w:pPr>
        <w:spacing w:after="0"/>
        <w:ind w:left="0"/>
        <w:jc w:val="both"/>
      </w:pPr>
      <w:r>
        <w:rPr>
          <w:rFonts w:ascii="Times New Roman"/>
          <w:b w:val="false"/>
          <w:i w:val="false"/>
          <w:color w:val="000000"/>
          <w:sz w:val="28"/>
        </w:rPr>
        <w:t>
      Статьи "Долгосрочные оценочные и гарантийные обязательства" (код строки 314);</w:t>
      </w:r>
    </w:p>
    <w:p>
      <w:pPr>
        <w:spacing w:after="0"/>
        <w:ind w:left="0"/>
        <w:jc w:val="both"/>
      </w:pPr>
      <w:r>
        <w:rPr>
          <w:rFonts w:ascii="Times New Roman"/>
          <w:b w:val="false"/>
          <w:i w:val="false"/>
          <w:color w:val="000000"/>
          <w:sz w:val="28"/>
        </w:rPr>
        <w:t>
      Статьи "Прочие долгосрочные обязательства" (код строки 315);</w:t>
      </w:r>
    </w:p>
    <w:p>
      <w:pPr>
        <w:spacing w:after="0"/>
        <w:ind w:left="0"/>
        <w:jc w:val="both"/>
      </w:pPr>
      <w:r>
        <w:rPr>
          <w:rFonts w:ascii="Times New Roman"/>
          <w:b w:val="false"/>
          <w:i w:val="false"/>
          <w:color w:val="000000"/>
          <w:sz w:val="28"/>
        </w:rPr>
        <w:t>
      Статьи "Финансирование капитальных вложений за счет внешних займов и связанных грантов" (код строки 410);</w:t>
      </w:r>
    </w:p>
    <w:p>
      <w:pPr>
        <w:spacing w:after="0"/>
        <w:ind w:left="0"/>
        <w:jc w:val="both"/>
      </w:pPr>
      <w:r>
        <w:rPr>
          <w:rFonts w:ascii="Times New Roman"/>
          <w:b w:val="false"/>
          <w:i w:val="false"/>
          <w:color w:val="000000"/>
          <w:sz w:val="28"/>
        </w:rPr>
        <w:t>
      Статьи "Резервы" (код строки 411);</w:t>
      </w:r>
    </w:p>
    <w:p>
      <w:pPr>
        <w:spacing w:after="0"/>
        <w:ind w:left="0"/>
        <w:jc w:val="both"/>
      </w:pPr>
      <w:r>
        <w:rPr>
          <w:rFonts w:ascii="Times New Roman"/>
          <w:b w:val="false"/>
          <w:i w:val="false"/>
          <w:color w:val="000000"/>
          <w:sz w:val="28"/>
        </w:rPr>
        <w:t>
      Статьи "Накопленный финансовый результат" (код строки 412).</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 приказом Министра финансов РК от 09.02.2016 </w:t>
      </w:r>
      <w:r>
        <w:rPr>
          <w:rFonts w:ascii="Times New Roman"/>
          <w:b w:val="false"/>
          <w:i w:val="false"/>
          <w:color w:val="000000"/>
          <w:sz w:val="28"/>
        </w:rPr>
        <w:t>№ 56</w:t>
      </w:r>
      <w:r>
        <w:rPr>
          <w:rFonts w:ascii="Times New Roman"/>
          <w:b w:val="false"/>
          <w:i w:val="false"/>
          <w:color w:val="ff0000"/>
          <w:sz w:val="28"/>
        </w:rPr>
        <w:t>.</w:t>
      </w: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22. Аналогичные по содержанию забалансовые счета также суммируются:</w:t>
      </w:r>
    </w:p>
    <w:bookmarkEnd w:id="37"/>
    <w:p>
      <w:pPr>
        <w:spacing w:after="0"/>
        <w:ind w:left="0"/>
        <w:jc w:val="both"/>
      </w:pPr>
      <w:r>
        <w:rPr>
          <w:rFonts w:ascii="Times New Roman"/>
          <w:b w:val="false"/>
          <w:i w:val="false"/>
          <w:color w:val="000000"/>
          <w:sz w:val="28"/>
        </w:rPr>
        <w:t>
      Статьи "Арендованные активы" (код строки 610);</w:t>
      </w:r>
    </w:p>
    <w:p>
      <w:pPr>
        <w:spacing w:after="0"/>
        <w:ind w:left="0"/>
        <w:jc w:val="both"/>
      </w:pPr>
      <w:r>
        <w:rPr>
          <w:rFonts w:ascii="Times New Roman"/>
          <w:b w:val="false"/>
          <w:i w:val="false"/>
          <w:color w:val="000000"/>
          <w:sz w:val="28"/>
        </w:rPr>
        <w:t>
      Статьи "Запасы, принятые на ответственное хранение или оплаченные по централизованному снабжению" (код строки 620);</w:t>
      </w:r>
    </w:p>
    <w:p>
      <w:pPr>
        <w:spacing w:after="0"/>
        <w:ind w:left="0"/>
        <w:jc w:val="both"/>
      </w:pPr>
      <w:r>
        <w:rPr>
          <w:rFonts w:ascii="Times New Roman"/>
          <w:b w:val="false"/>
          <w:i w:val="false"/>
          <w:color w:val="000000"/>
          <w:sz w:val="28"/>
        </w:rPr>
        <w:t>
      Статьи "Бланки строгой отчетности" (код строки 630);</w:t>
      </w:r>
    </w:p>
    <w:p>
      <w:pPr>
        <w:spacing w:after="0"/>
        <w:ind w:left="0"/>
        <w:jc w:val="both"/>
      </w:pPr>
      <w:r>
        <w:rPr>
          <w:rFonts w:ascii="Times New Roman"/>
          <w:b w:val="false"/>
          <w:i w:val="false"/>
          <w:color w:val="000000"/>
          <w:sz w:val="28"/>
        </w:rPr>
        <w:t>
      Статьи "Списанная задолженность неплатежеспособных дебиторов" (код строки 640);</w:t>
      </w:r>
    </w:p>
    <w:p>
      <w:pPr>
        <w:spacing w:after="0"/>
        <w:ind w:left="0"/>
        <w:jc w:val="both"/>
      </w:pPr>
      <w:r>
        <w:rPr>
          <w:rFonts w:ascii="Times New Roman"/>
          <w:b w:val="false"/>
          <w:i w:val="false"/>
          <w:color w:val="000000"/>
          <w:sz w:val="28"/>
        </w:rPr>
        <w:t>
      Статьи "Задолженность учащихся и студентов за невозвращенные материальные ценности" (код строки 650);</w:t>
      </w:r>
    </w:p>
    <w:p>
      <w:pPr>
        <w:spacing w:after="0"/>
        <w:ind w:left="0"/>
        <w:jc w:val="both"/>
      </w:pPr>
      <w:r>
        <w:rPr>
          <w:rFonts w:ascii="Times New Roman"/>
          <w:b w:val="false"/>
          <w:i w:val="false"/>
          <w:color w:val="000000"/>
          <w:sz w:val="28"/>
        </w:rPr>
        <w:t>
      Статьи "Переходящие спортивные призы и кубки" (код строки 660);</w:t>
      </w:r>
    </w:p>
    <w:p>
      <w:pPr>
        <w:spacing w:after="0"/>
        <w:ind w:left="0"/>
        <w:jc w:val="both"/>
      </w:pPr>
      <w:r>
        <w:rPr>
          <w:rFonts w:ascii="Times New Roman"/>
          <w:b w:val="false"/>
          <w:i w:val="false"/>
          <w:color w:val="000000"/>
          <w:sz w:val="28"/>
        </w:rPr>
        <w:t>
      Статьи "Путевки" (код строки 670);</w:t>
      </w:r>
    </w:p>
    <w:p>
      <w:pPr>
        <w:spacing w:after="0"/>
        <w:ind w:left="0"/>
        <w:jc w:val="both"/>
      </w:pPr>
      <w:r>
        <w:rPr>
          <w:rFonts w:ascii="Times New Roman"/>
          <w:b w:val="false"/>
          <w:i w:val="false"/>
          <w:color w:val="000000"/>
          <w:sz w:val="28"/>
        </w:rPr>
        <w:t>
      Статьи "Учебные предметы военной техники" (код строки 680);</w:t>
      </w:r>
    </w:p>
    <w:p>
      <w:pPr>
        <w:spacing w:after="0"/>
        <w:ind w:left="0"/>
        <w:jc w:val="both"/>
      </w:pPr>
      <w:r>
        <w:rPr>
          <w:rFonts w:ascii="Times New Roman"/>
          <w:b w:val="false"/>
          <w:i w:val="false"/>
          <w:color w:val="000000"/>
          <w:sz w:val="28"/>
        </w:rPr>
        <w:t>
      Статьи "Активы культурного наследия" (код строки 690).</w:t>
      </w:r>
    </w:p>
    <w:bookmarkStart w:name="z39" w:id="38"/>
    <w:p>
      <w:pPr>
        <w:spacing w:after="0"/>
        <w:ind w:left="0"/>
        <w:jc w:val="both"/>
      </w:pPr>
      <w:r>
        <w:rPr>
          <w:rFonts w:ascii="Times New Roman"/>
          <w:b w:val="false"/>
          <w:i w:val="false"/>
          <w:color w:val="000000"/>
          <w:sz w:val="28"/>
        </w:rPr>
        <w:t>
      23. Консолидация статей формы "Консолидированный отчет о результатах финансовой деятельности" осуществляется путем построчного сложения аналогичных статей доходов и расходов:</w:t>
      </w:r>
    </w:p>
    <w:bookmarkEnd w:id="38"/>
    <w:p>
      <w:pPr>
        <w:spacing w:after="0"/>
        <w:ind w:left="0"/>
        <w:jc w:val="both"/>
      </w:pPr>
      <w:r>
        <w:rPr>
          <w:rFonts w:ascii="Times New Roman"/>
          <w:b w:val="false"/>
          <w:i w:val="false"/>
          <w:color w:val="000000"/>
          <w:sz w:val="28"/>
        </w:rPr>
        <w:t>
      Статьи "Доходы от необменных операций" (код строки 010);</w:t>
      </w:r>
    </w:p>
    <w:p>
      <w:pPr>
        <w:spacing w:after="0"/>
        <w:ind w:left="0"/>
        <w:jc w:val="both"/>
      </w:pPr>
      <w:r>
        <w:rPr>
          <w:rFonts w:ascii="Times New Roman"/>
          <w:b w:val="false"/>
          <w:i w:val="false"/>
          <w:color w:val="000000"/>
          <w:sz w:val="28"/>
        </w:rPr>
        <w:t>
      Статьи "Финансирование текущей деятельности" (код строки 011), в консолидированной финансовой отчетности местного уполномоченного органа области по исполнению бюджета подлежит исключению сумма дохода от необменных операций на цели представления бюджетных кредитов; сумма дохода нижестоящих бюджетов от текущего финансирования, полученного по бюджетным программам, реализуемым за счет средств целевых трансфертов; сумма дохода подведомственных государственных учреждений, полученного от администратора бюджетных программ на финансирование текущей деятельности;</w:t>
      </w:r>
    </w:p>
    <w:p>
      <w:pPr>
        <w:spacing w:after="0"/>
        <w:ind w:left="0"/>
        <w:jc w:val="both"/>
      </w:pPr>
      <w:r>
        <w:rPr>
          <w:rFonts w:ascii="Times New Roman"/>
          <w:b w:val="false"/>
          <w:i w:val="false"/>
          <w:color w:val="000000"/>
          <w:sz w:val="28"/>
        </w:rPr>
        <w:t>
      Статьи "Финансирование капитальных вложений" (код строки 012), в консолидированной финансовой отчетности подлежит исключению сумма дохода подведомственных государственных учреждений, полученного от администратора бюджетных программ на финансирование капитальных вложений;</w:t>
      </w:r>
    </w:p>
    <w:p>
      <w:pPr>
        <w:spacing w:after="0"/>
        <w:ind w:left="0"/>
        <w:jc w:val="both"/>
      </w:pPr>
      <w:r>
        <w:rPr>
          <w:rFonts w:ascii="Times New Roman"/>
          <w:b w:val="false"/>
          <w:i w:val="false"/>
          <w:color w:val="000000"/>
          <w:sz w:val="28"/>
        </w:rPr>
        <w:t>
      Статьи "Доходы от финансирования за счет внешних займов" (код строки 013);</w:t>
      </w:r>
    </w:p>
    <w:p>
      <w:pPr>
        <w:spacing w:after="0"/>
        <w:ind w:left="0"/>
        <w:jc w:val="both"/>
      </w:pPr>
      <w:r>
        <w:rPr>
          <w:rFonts w:ascii="Times New Roman"/>
          <w:b w:val="false"/>
          <w:i w:val="false"/>
          <w:color w:val="000000"/>
          <w:sz w:val="28"/>
        </w:rPr>
        <w:t>
      Статьи "Трансферты" (код строки 014), в консолидированной финансовой отчетности местного уполномоченного органа области по исполнению бюджета подлежит исключению сумма полученного нижестоящим бюджетом дохода от трансфертов, перечисленных из вышестоящего бюджета;</w:t>
      </w:r>
    </w:p>
    <w:p>
      <w:pPr>
        <w:spacing w:after="0"/>
        <w:ind w:left="0"/>
        <w:jc w:val="both"/>
      </w:pPr>
      <w:r>
        <w:rPr>
          <w:rFonts w:ascii="Times New Roman"/>
          <w:b w:val="false"/>
          <w:i w:val="false"/>
          <w:color w:val="000000"/>
          <w:sz w:val="28"/>
        </w:rPr>
        <w:t>
      Статьи "Субсидии" (код строки 015);</w:t>
      </w:r>
    </w:p>
    <w:p>
      <w:pPr>
        <w:spacing w:after="0"/>
        <w:ind w:left="0"/>
        <w:jc w:val="both"/>
      </w:pPr>
      <w:r>
        <w:rPr>
          <w:rFonts w:ascii="Times New Roman"/>
          <w:b w:val="false"/>
          <w:i w:val="false"/>
          <w:color w:val="000000"/>
          <w:sz w:val="28"/>
        </w:rPr>
        <w:t>
      Статьи "Спонсорская и благотворительная помощь" (код строки 016);</w:t>
      </w:r>
    </w:p>
    <w:p>
      <w:pPr>
        <w:spacing w:after="0"/>
        <w:ind w:left="0"/>
        <w:jc w:val="both"/>
      </w:pPr>
      <w:r>
        <w:rPr>
          <w:rFonts w:ascii="Times New Roman"/>
          <w:b w:val="false"/>
          <w:i w:val="false"/>
          <w:color w:val="000000"/>
          <w:sz w:val="28"/>
        </w:rPr>
        <w:t>
      Статьи "Гранты" (код строки 017);</w:t>
      </w:r>
    </w:p>
    <w:p>
      <w:pPr>
        <w:spacing w:after="0"/>
        <w:ind w:left="0"/>
        <w:jc w:val="both"/>
      </w:pPr>
      <w:r>
        <w:rPr>
          <w:rFonts w:ascii="Times New Roman"/>
          <w:b w:val="false"/>
          <w:i w:val="false"/>
          <w:color w:val="000000"/>
          <w:sz w:val="28"/>
        </w:rPr>
        <w:t>
      Статьи "Прочие" (код строки 018);</w:t>
      </w:r>
    </w:p>
    <w:p>
      <w:pPr>
        <w:spacing w:after="0"/>
        <w:ind w:left="0"/>
        <w:jc w:val="both"/>
      </w:pPr>
      <w:r>
        <w:rPr>
          <w:rFonts w:ascii="Times New Roman"/>
          <w:b w:val="false"/>
          <w:i w:val="false"/>
          <w:color w:val="000000"/>
          <w:sz w:val="28"/>
        </w:rPr>
        <w:t>
      Статьи "Доходы от обменных операций" (код строки 020);</w:t>
      </w:r>
    </w:p>
    <w:p>
      <w:pPr>
        <w:spacing w:after="0"/>
        <w:ind w:left="0"/>
        <w:jc w:val="both"/>
      </w:pPr>
      <w:r>
        <w:rPr>
          <w:rFonts w:ascii="Times New Roman"/>
          <w:b w:val="false"/>
          <w:i w:val="false"/>
          <w:color w:val="000000"/>
          <w:sz w:val="28"/>
        </w:rPr>
        <w:t>
      Статьи "Доходы от управления активами" (код строки 030);</w:t>
      </w:r>
    </w:p>
    <w:p>
      <w:pPr>
        <w:spacing w:after="0"/>
        <w:ind w:left="0"/>
        <w:jc w:val="both"/>
      </w:pPr>
      <w:r>
        <w:rPr>
          <w:rFonts w:ascii="Times New Roman"/>
          <w:b w:val="false"/>
          <w:i w:val="false"/>
          <w:color w:val="000000"/>
          <w:sz w:val="28"/>
        </w:rPr>
        <w:t>
      Статьи "Вознаграждения" (код строки 031), в консолидированной финансовой отчетности местного уполномоченного органа области по исполнению бюджета подлежит исключению сумма вознаграждений по кредитам, выданным нижестоящим бюджетам;</w:t>
      </w:r>
    </w:p>
    <w:p>
      <w:pPr>
        <w:spacing w:after="0"/>
        <w:ind w:left="0"/>
        <w:jc w:val="both"/>
      </w:pPr>
      <w:r>
        <w:rPr>
          <w:rFonts w:ascii="Times New Roman"/>
          <w:b w:val="false"/>
          <w:i w:val="false"/>
          <w:color w:val="000000"/>
          <w:sz w:val="28"/>
        </w:rPr>
        <w:t>
      Статьи "Прочие доходы от управления активами" (код строки 032);</w:t>
      </w:r>
    </w:p>
    <w:p>
      <w:pPr>
        <w:spacing w:after="0"/>
        <w:ind w:left="0"/>
        <w:jc w:val="both"/>
      </w:pPr>
      <w:r>
        <w:rPr>
          <w:rFonts w:ascii="Times New Roman"/>
          <w:b w:val="false"/>
          <w:i w:val="false"/>
          <w:color w:val="000000"/>
          <w:sz w:val="28"/>
        </w:rPr>
        <w:t>
      Статьи "Прочие доходы" (код строки 040), в консолидированной финансовой отчетности подлежит исключению сумма доходов от безвозмездного получения долгосрочных активов и запасов между администраторами бюджетных программ, между государственными учреждениями, подведомственными одному администратору бюджетных программ, а так же между уполномоченными органами по исполнению бюджета.</w:t>
      </w:r>
    </w:p>
    <w:p>
      <w:pPr>
        <w:spacing w:after="0"/>
        <w:ind w:left="0"/>
        <w:jc w:val="both"/>
      </w:pPr>
      <w:r>
        <w:rPr>
          <w:rFonts w:ascii="Times New Roman"/>
          <w:b w:val="false"/>
          <w:i w:val="false"/>
          <w:color w:val="000000"/>
          <w:sz w:val="28"/>
        </w:rPr>
        <w:t>
      Кроме того, исключению подлежит сумма доходов от централизованного снабжения долгосрочными активами и запасами государственных учреждений, сумма доходов по безвозмездной прием-передаче кредиторской и дебиторской задолженностей между государственными учреждениями, подведомственными одному администратору бюджетных программ, между администраторами бюджетных программ соответствующего бюджета, а так же между уполномоченными органами по исполнению бюджета (в пределах области, а так же между областями);</w:t>
      </w:r>
    </w:p>
    <w:p>
      <w:pPr>
        <w:spacing w:after="0"/>
        <w:ind w:left="0"/>
        <w:jc w:val="both"/>
      </w:pPr>
      <w:r>
        <w:rPr>
          <w:rFonts w:ascii="Times New Roman"/>
          <w:b w:val="false"/>
          <w:i w:val="false"/>
          <w:color w:val="000000"/>
          <w:sz w:val="28"/>
        </w:rPr>
        <w:t>
      Статьи "Расходы государственного учреждения" (код строки 110);</w:t>
      </w:r>
    </w:p>
    <w:p>
      <w:pPr>
        <w:spacing w:after="0"/>
        <w:ind w:left="0"/>
        <w:jc w:val="both"/>
      </w:pPr>
      <w:r>
        <w:rPr>
          <w:rFonts w:ascii="Times New Roman"/>
          <w:b w:val="false"/>
          <w:i w:val="false"/>
          <w:color w:val="000000"/>
          <w:sz w:val="28"/>
        </w:rPr>
        <w:t>
      Статьи "Оплата труда" (код строки 111);</w:t>
      </w:r>
    </w:p>
    <w:p>
      <w:pPr>
        <w:spacing w:after="0"/>
        <w:ind w:left="0"/>
        <w:jc w:val="both"/>
      </w:pPr>
      <w:r>
        <w:rPr>
          <w:rFonts w:ascii="Times New Roman"/>
          <w:b w:val="false"/>
          <w:i w:val="false"/>
          <w:color w:val="000000"/>
          <w:sz w:val="28"/>
        </w:rPr>
        <w:t>
      Статьи "Стипендии" (код строки 112);</w:t>
      </w:r>
    </w:p>
    <w:p>
      <w:pPr>
        <w:spacing w:after="0"/>
        <w:ind w:left="0"/>
        <w:jc w:val="both"/>
      </w:pPr>
      <w:r>
        <w:rPr>
          <w:rFonts w:ascii="Times New Roman"/>
          <w:b w:val="false"/>
          <w:i w:val="false"/>
          <w:color w:val="000000"/>
          <w:sz w:val="28"/>
        </w:rPr>
        <w:t>
      Статьи "Налоги и платежи в бюджет" (код строки 113);</w:t>
      </w:r>
    </w:p>
    <w:p>
      <w:pPr>
        <w:spacing w:after="0"/>
        <w:ind w:left="0"/>
        <w:jc w:val="both"/>
      </w:pPr>
      <w:r>
        <w:rPr>
          <w:rFonts w:ascii="Times New Roman"/>
          <w:b w:val="false"/>
          <w:i w:val="false"/>
          <w:color w:val="000000"/>
          <w:sz w:val="28"/>
        </w:rPr>
        <w:t>
      Статьи "Расходы по запасам" (код строки 114);</w:t>
      </w:r>
    </w:p>
    <w:p>
      <w:pPr>
        <w:spacing w:after="0"/>
        <w:ind w:left="0"/>
        <w:jc w:val="both"/>
      </w:pPr>
      <w:r>
        <w:rPr>
          <w:rFonts w:ascii="Times New Roman"/>
          <w:b w:val="false"/>
          <w:i w:val="false"/>
          <w:color w:val="000000"/>
          <w:sz w:val="28"/>
        </w:rPr>
        <w:t>
      Статьи "Командировочные расходы" (код строки 115);</w:t>
      </w:r>
    </w:p>
    <w:p>
      <w:pPr>
        <w:spacing w:after="0"/>
        <w:ind w:left="0"/>
        <w:jc w:val="both"/>
      </w:pPr>
      <w:r>
        <w:rPr>
          <w:rFonts w:ascii="Times New Roman"/>
          <w:b w:val="false"/>
          <w:i w:val="false"/>
          <w:color w:val="000000"/>
          <w:sz w:val="28"/>
        </w:rPr>
        <w:t>
      Статьи "Коммунальные расходы" (код строки 116);</w:t>
      </w:r>
    </w:p>
    <w:p>
      <w:pPr>
        <w:spacing w:after="0"/>
        <w:ind w:left="0"/>
        <w:jc w:val="both"/>
      </w:pPr>
      <w:r>
        <w:rPr>
          <w:rFonts w:ascii="Times New Roman"/>
          <w:b w:val="false"/>
          <w:i w:val="false"/>
          <w:color w:val="000000"/>
          <w:sz w:val="28"/>
        </w:rPr>
        <w:t>
      Статьи "Арендные платежи" (код строки 117);</w:t>
      </w:r>
    </w:p>
    <w:p>
      <w:pPr>
        <w:spacing w:after="0"/>
        <w:ind w:left="0"/>
        <w:jc w:val="both"/>
      </w:pPr>
      <w:r>
        <w:rPr>
          <w:rFonts w:ascii="Times New Roman"/>
          <w:b w:val="false"/>
          <w:i w:val="false"/>
          <w:color w:val="000000"/>
          <w:sz w:val="28"/>
        </w:rPr>
        <w:t>
      Статьи "Содержание долгосрочных активов" (код строки 118);</w:t>
      </w:r>
    </w:p>
    <w:p>
      <w:pPr>
        <w:spacing w:after="0"/>
        <w:ind w:left="0"/>
        <w:jc w:val="both"/>
      </w:pPr>
      <w:r>
        <w:rPr>
          <w:rFonts w:ascii="Times New Roman"/>
          <w:b w:val="false"/>
          <w:i w:val="false"/>
          <w:color w:val="000000"/>
          <w:sz w:val="28"/>
        </w:rPr>
        <w:t>
      Статьи "Услуги связи" (код строки 119);</w:t>
      </w:r>
    </w:p>
    <w:p>
      <w:pPr>
        <w:spacing w:after="0"/>
        <w:ind w:left="0"/>
        <w:jc w:val="both"/>
      </w:pPr>
      <w:r>
        <w:rPr>
          <w:rFonts w:ascii="Times New Roman"/>
          <w:b w:val="false"/>
          <w:i w:val="false"/>
          <w:color w:val="000000"/>
          <w:sz w:val="28"/>
        </w:rPr>
        <w:t>
      Статьи "Амортизация активов" (код статьи 120);</w:t>
      </w:r>
    </w:p>
    <w:p>
      <w:pPr>
        <w:spacing w:after="0"/>
        <w:ind w:left="0"/>
        <w:jc w:val="both"/>
      </w:pPr>
      <w:r>
        <w:rPr>
          <w:rFonts w:ascii="Times New Roman"/>
          <w:b w:val="false"/>
          <w:i w:val="false"/>
          <w:color w:val="000000"/>
          <w:sz w:val="28"/>
        </w:rPr>
        <w:t>
      Статьи "Обесценение активов" (код строки 121);</w:t>
      </w:r>
    </w:p>
    <w:p>
      <w:pPr>
        <w:spacing w:after="0"/>
        <w:ind w:left="0"/>
        <w:jc w:val="both"/>
      </w:pPr>
      <w:r>
        <w:rPr>
          <w:rFonts w:ascii="Times New Roman"/>
          <w:b w:val="false"/>
          <w:i w:val="false"/>
          <w:color w:val="000000"/>
          <w:sz w:val="28"/>
        </w:rPr>
        <w:t>
      Статьи "Прочие операционные расходы" (код строки 122), в консолидированной финансовой отчетности местного уполномоченного органа области по исполнению бюджета подлежит исключению сумма расходов по платежам в бюджет по представленным бюджетным кредитам, вознаграждениям и по суммам начисленных обязательств на недоиспользованную сумму полученных трансфертов; сумма расхода администратора бюджетных программ, начисленного при передаче средств подведомственным государственным учреждениям на финансирование текущей деятельности и капитальных вложений;</w:t>
      </w:r>
    </w:p>
    <w:p>
      <w:pPr>
        <w:spacing w:after="0"/>
        <w:ind w:left="0"/>
        <w:jc w:val="both"/>
      </w:pPr>
      <w:r>
        <w:rPr>
          <w:rFonts w:ascii="Times New Roman"/>
          <w:b w:val="false"/>
          <w:i w:val="false"/>
          <w:color w:val="000000"/>
          <w:sz w:val="28"/>
        </w:rPr>
        <w:t>
      Статьи "Расходы по бюджетным выплатам" (код строки 130);</w:t>
      </w:r>
    </w:p>
    <w:p>
      <w:pPr>
        <w:spacing w:after="0"/>
        <w:ind w:left="0"/>
        <w:jc w:val="both"/>
      </w:pPr>
      <w:r>
        <w:rPr>
          <w:rFonts w:ascii="Times New Roman"/>
          <w:b w:val="false"/>
          <w:i w:val="false"/>
          <w:color w:val="000000"/>
          <w:sz w:val="28"/>
        </w:rPr>
        <w:t>
      Статьи "Пенсии и пособия" (код строки 131);</w:t>
      </w:r>
    </w:p>
    <w:p>
      <w:pPr>
        <w:spacing w:after="0"/>
        <w:ind w:left="0"/>
        <w:jc w:val="both"/>
      </w:pPr>
      <w:r>
        <w:rPr>
          <w:rFonts w:ascii="Times New Roman"/>
          <w:b w:val="false"/>
          <w:i w:val="false"/>
          <w:color w:val="000000"/>
          <w:sz w:val="28"/>
        </w:rPr>
        <w:t>
      Статьи "Субсидии" (код строки 132);</w:t>
      </w:r>
    </w:p>
    <w:p>
      <w:pPr>
        <w:spacing w:after="0"/>
        <w:ind w:left="0"/>
        <w:jc w:val="both"/>
      </w:pPr>
      <w:r>
        <w:rPr>
          <w:rFonts w:ascii="Times New Roman"/>
          <w:b w:val="false"/>
          <w:i w:val="false"/>
          <w:color w:val="000000"/>
          <w:sz w:val="28"/>
        </w:rPr>
        <w:t>
      Статьи "Целевые трансферты" (код строки 133), в консолидированной финансовой отчетности местного уполномоченного органа области по исполнению бюджета подлежит исключению сумма расходов по трансфертам;</w:t>
      </w:r>
    </w:p>
    <w:p>
      <w:pPr>
        <w:spacing w:after="0"/>
        <w:ind w:left="0"/>
        <w:jc w:val="both"/>
      </w:pPr>
      <w:r>
        <w:rPr>
          <w:rFonts w:ascii="Times New Roman"/>
          <w:b w:val="false"/>
          <w:i w:val="false"/>
          <w:color w:val="000000"/>
          <w:sz w:val="28"/>
        </w:rPr>
        <w:t>
      Статьи "Трансферты общего характера" (код строки 134);</w:t>
      </w:r>
    </w:p>
    <w:p>
      <w:pPr>
        <w:spacing w:after="0"/>
        <w:ind w:left="0"/>
        <w:jc w:val="both"/>
      </w:pPr>
      <w:r>
        <w:rPr>
          <w:rFonts w:ascii="Times New Roman"/>
          <w:b w:val="false"/>
          <w:i w:val="false"/>
          <w:color w:val="000000"/>
          <w:sz w:val="28"/>
        </w:rPr>
        <w:t>
      Статьи "Трансферты физическим лицам" (код строки 135);</w:t>
      </w:r>
    </w:p>
    <w:p>
      <w:pPr>
        <w:spacing w:after="0"/>
        <w:ind w:left="0"/>
        <w:jc w:val="both"/>
      </w:pPr>
      <w:r>
        <w:rPr>
          <w:rFonts w:ascii="Times New Roman"/>
          <w:b w:val="false"/>
          <w:i w:val="false"/>
          <w:color w:val="000000"/>
          <w:sz w:val="28"/>
        </w:rPr>
        <w:t>
      Статьи "Расходы по управлению активами" (код строки 140);</w:t>
      </w:r>
    </w:p>
    <w:p>
      <w:pPr>
        <w:spacing w:after="0"/>
        <w:ind w:left="0"/>
        <w:jc w:val="both"/>
      </w:pPr>
      <w:r>
        <w:rPr>
          <w:rFonts w:ascii="Times New Roman"/>
          <w:b w:val="false"/>
          <w:i w:val="false"/>
          <w:color w:val="000000"/>
          <w:sz w:val="28"/>
        </w:rPr>
        <w:t>
      Статьи "Вознаграждения" (код строки 141);</w:t>
      </w:r>
    </w:p>
    <w:p>
      <w:pPr>
        <w:spacing w:after="0"/>
        <w:ind w:left="0"/>
        <w:jc w:val="both"/>
      </w:pPr>
      <w:r>
        <w:rPr>
          <w:rFonts w:ascii="Times New Roman"/>
          <w:b w:val="false"/>
          <w:i w:val="false"/>
          <w:color w:val="000000"/>
          <w:sz w:val="28"/>
        </w:rPr>
        <w:t>
      Статьи "Прочие расходы по управлению активами" (код строки 142);</w:t>
      </w:r>
    </w:p>
    <w:p>
      <w:pPr>
        <w:spacing w:after="0"/>
        <w:ind w:left="0"/>
        <w:jc w:val="both"/>
      </w:pPr>
      <w:r>
        <w:rPr>
          <w:rFonts w:ascii="Times New Roman"/>
          <w:b w:val="false"/>
          <w:i w:val="false"/>
          <w:color w:val="000000"/>
          <w:sz w:val="28"/>
        </w:rPr>
        <w:t>
      Статьи "Прочие расходы" (код строки 150), в консолидированной финансовой отчетности подлежит исключению сумма расходов по безвозмездной передаче запасов между уполномоченными органами по исполнению бюджета (в пределах области, а так же между областями), между администраторами бюджетных программ, между государственными учреждениями, подведомственными одному администратору бюджетных программ; сумма расходов по централизованному снабжению долгосрочными активами и запасами государственных учреждений, сумма расходов по безвозмездной прием-передаче кредиторской и дебиторской задолженностей;</w:t>
      </w:r>
    </w:p>
    <w:p>
      <w:pPr>
        <w:spacing w:after="0"/>
        <w:ind w:left="0"/>
        <w:jc w:val="both"/>
      </w:pPr>
      <w:r>
        <w:rPr>
          <w:rFonts w:ascii="Times New Roman"/>
          <w:b w:val="false"/>
          <w:i w:val="false"/>
          <w:color w:val="000000"/>
          <w:sz w:val="28"/>
        </w:rPr>
        <w:t>
      Статьи "Доля чистых прибылей или убытков по инвестициям, учитываемым по методу долевого участия" (код строки 210);</w:t>
      </w:r>
    </w:p>
    <w:p>
      <w:pPr>
        <w:spacing w:after="0"/>
        <w:ind w:left="0"/>
        <w:jc w:val="both"/>
      </w:pPr>
      <w:r>
        <w:rPr>
          <w:rFonts w:ascii="Times New Roman"/>
          <w:b w:val="false"/>
          <w:i w:val="false"/>
          <w:color w:val="000000"/>
          <w:sz w:val="28"/>
        </w:rPr>
        <w:t>
      Статьи "Выбытие долгосрочных активов" (код строки 220), в консолидированной финансовой отчетности подлежит исключению сумма расходов по безвозмездной передаче долгосрочных активов между уполномоченными органами по исполнению бюджета (в пределах области, а так же между областями), между администраторами бюджетных программ, между государственными учреждениями, подведомственными одному администратору бюджетных программ;</w:t>
      </w:r>
    </w:p>
    <w:p>
      <w:pPr>
        <w:spacing w:after="0"/>
        <w:ind w:left="0"/>
        <w:jc w:val="both"/>
      </w:pPr>
      <w:r>
        <w:rPr>
          <w:rFonts w:ascii="Times New Roman"/>
          <w:b w:val="false"/>
          <w:i w:val="false"/>
          <w:color w:val="000000"/>
          <w:sz w:val="28"/>
        </w:rPr>
        <w:t>
      Статьи "Курсовая разница" (код строки 230);</w:t>
      </w:r>
    </w:p>
    <w:p>
      <w:pPr>
        <w:spacing w:after="0"/>
        <w:ind w:left="0"/>
        <w:jc w:val="both"/>
      </w:pPr>
      <w:r>
        <w:rPr>
          <w:rFonts w:ascii="Times New Roman"/>
          <w:b w:val="false"/>
          <w:i w:val="false"/>
          <w:color w:val="000000"/>
          <w:sz w:val="28"/>
        </w:rPr>
        <w:t>
      Статьи "Прочие" (код строки 240).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приказа Министра финансов РК от 09.02.2016 </w:t>
      </w:r>
      <w:r>
        <w:rPr>
          <w:rFonts w:ascii="Times New Roman"/>
          <w:b w:val="false"/>
          <w:i w:val="false"/>
          <w:color w:val="000000"/>
          <w:sz w:val="28"/>
        </w:rPr>
        <w:t>№ 56</w:t>
      </w:r>
      <w:r>
        <w:rPr>
          <w:rFonts w:ascii="Times New Roman"/>
          <w:b w:val="false"/>
          <w:i w:val="false"/>
          <w:color w:val="ff0000"/>
          <w:sz w:val="28"/>
        </w:rPr>
        <w:t>.</w:t>
      </w:r>
      <w:r>
        <w:br/>
      </w:r>
      <w:r>
        <w:rPr>
          <w:rFonts w:ascii="Times New Roman"/>
          <w:b w:val="false"/>
          <w:i w:val="false"/>
          <w:color w:val="000000"/>
          <w:sz w:val="28"/>
        </w:rPr>
        <w:t>
</w:t>
      </w:r>
    </w:p>
    <w:bookmarkStart w:name="z40" w:id="39"/>
    <w:p>
      <w:pPr>
        <w:spacing w:after="0"/>
        <w:ind w:left="0"/>
        <w:jc w:val="both"/>
      </w:pPr>
      <w:r>
        <w:rPr>
          <w:rFonts w:ascii="Times New Roman"/>
          <w:b w:val="false"/>
          <w:i w:val="false"/>
          <w:color w:val="000000"/>
          <w:sz w:val="28"/>
        </w:rPr>
        <w:t>
       24. Консолидация статей формы "Консолидированный отчет о движении денег (прямой метод)" осуществляется путем построчного сложения аналогичных статей:</w:t>
      </w:r>
    </w:p>
    <w:bookmarkEnd w:id="39"/>
    <w:p>
      <w:pPr>
        <w:spacing w:after="0"/>
        <w:ind w:left="0"/>
        <w:jc w:val="both"/>
      </w:pPr>
      <w:r>
        <w:rPr>
          <w:rFonts w:ascii="Times New Roman"/>
          <w:b w:val="false"/>
          <w:i w:val="false"/>
          <w:color w:val="000000"/>
          <w:sz w:val="28"/>
        </w:rPr>
        <w:t>
      Статьи "Финансирование из бюджета" (код строки 010);</w:t>
      </w:r>
    </w:p>
    <w:p>
      <w:pPr>
        <w:spacing w:after="0"/>
        <w:ind w:left="0"/>
        <w:jc w:val="both"/>
      </w:pPr>
      <w:r>
        <w:rPr>
          <w:rFonts w:ascii="Times New Roman"/>
          <w:b w:val="false"/>
          <w:i w:val="false"/>
          <w:color w:val="000000"/>
          <w:sz w:val="28"/>
        </w:rPr>
        <w:t>
      Статьи "Текущей деятельности" (код строки 011);</w:t>
      </w:r>
    </w:p>
    <w:p>
      <w:pPr>
        <w:spacing w:after="0"/>
        <w:ind w:left="0"/>
        <w:jc w:val="both"/>
      </w:pPr>
      <w:r>
        <w:rPr>
          <w:rFonts w:ascii="Times New Roman"/>
          <w:b w:val="false"/>
          <w:i w:val="false"/>
          <w:color w:val="000000"/>
          <w:sz w:val="28"/>
        </w:rPr>
        <w:t>
      Статьи "Капитальных вложений" (код строки 012);</w:t>
      </w:r>
    </w:p>
    <w:p>
      <w:pPr>
        <w:spacing w:after="0"/>
        <w:ind w:left="0"/>
        <w:jc w:val="both"/>
      </w:pPr>
      <w:r>
        <w:rPr>
          <w:rFonts w:ascii="Times New Roman"/>
          <w:b w:val="false"/>
          <w:i w:val="false"/>
          <w:color w:val="000000"/>
          <w:sz w:val="28"/>
        </w:rPr>
        <w:t>
      Статьи "За счет внешних займов и связанных грантов" (код строки 013);</w:t>
      </w:r>
    </w:p>
    <w:p>
      <w:pPr>
        <w:spacing w:after="0"/>
        <w:ind w:left="0"/>
        <w:jc w:val="both"/>
      </w:pPr>
      <w:r>
        <w:rPr>
          <w:rFonts w:ascii="Times New Roman"/>
          <w:b w:val="false"/>
          <w:i w:val="false"/>
          <w:color w:val="000000"/>
          <w:sz w:val="28"/>
        </w:rPr>
        <w:t xml:space="preserve">
      Статьи "Трансферты" (код строки 014); </w:t>
      </w:r>
    </w:p>
    <w:p>
      <w:pPr>
        <w:spacing w:after="0"/>
        <w:ind w:left="0"/>
        <w:jc w:val="both"/>
      </w:pPr>
      <w:r>
        <w:rPr>
          <w:rFonts w:ascii="Times New Roman"/>
          <w:b w:val="false"/>
          <w:i w:val="false"/>
          <w:color w:val="000000"/>
          <w:sz w:val="28"/>
        </w:rPr>
        <w:t>
      Статьи "Субсидии" (код строки 015);</w:t>
      </w:r>
    </w:p>
    <w:p>
      <w:pPr>
        <w:spacing w:after="0"/>
        <w:ind w:left="0"/>
        <w:jc w:val="both"/>
      </w:pPr>
      <w:r>
        <w:rPr>
          <w:rFonts w:ascii="Times New Roman"/>
          <w:b w:val="false"/>
          <w:i w:val="false"/>
          <w:color w:val="000000"/>
          <w:sz w:val="28"/>
        </w:rPr>
        <w:t>
      Статьи "Прочие" (код строки 016);</w:t>
      </w:r>
    </w:p>
    <w:p>
      <w:pPr>
        <w:spacing w:after="0"/>
        <w:ind w:left="0"/>
        <w:jc w:val="both"/>
      </w:pPr>
      <w:r>
        <w:rPr>
          <w:rFonts w:ascii="Times New Roman"/>
          <w:b w:val="false"/>
          <w:i w:val="false"/>
          <w:color w:val="000000"/>
          <w:sz w:val="28"/>
        </w:rPr>
        <w:t>
      Статьи "Внешние займы и связанные гранты" (код строки 017);</w:t>
      </w:r>
    </w:p>
    <w:p>
      <w:pPr>
        <w:spacing w:after="0"/>
        <w:ind w:left="0"/>
        <w:jc w:val="both"/>
      </w:pPr>
      <w:r>
        <w:rPr>
          <w:rFonts w:ascii="Times New Roman"/>
          <w:b w:val="false"/>
          <w:i w:val="false"/>
          <w:color w:val="000000"/>
          <w:sz w:val="28"/>
        </w:rPr>
        <w:t>
      Статьи "Спонсорской и благотворительной помощи" (код строки 020);</w:t>
      </w:r>
    </w:p>
    <w:p>
      <w:pPr>
        <w:spacing w:after="0"/>
        <w:ind w:left="0"/>
        <w:jc w:val="both"/>
      </w:pPr>
      <w:r>
        <w:rPr>
          <w:rFonts w:ascii="Times New Roman"/>
          <w:b w:val="false"/>
          <w:i w:val="false"/>
          <w:color w:val="000000"/>
          <w:sz w:val="28"/>
        </w:rPr>
        <w:t>
      Статьи "От реализации товаров, работ и услуг" (код строки 030);</w:t>
      </w:r>
    </w:p>
    <w:p>
      <w:pPr>
        <w:spacing w:after="0"/>
        <w:ind w:left="0"/>
        <w:jc w:val="both"/>
      </w:pPr>
      <w:r>
        <w:rPr>
          <w:rFonts w:ascii="Times New Roman"/>
          <w:b w:val="false"/>
          <w:i w:val="false"/>
          <w:color w:val="000000"/>
          <w:sz w:val="28"/>
        </w:rPr>
        <w:t xml:space="preserve">
      Статьи "Полученные вознаграждения" (код строки 040); </w:t>
      </w:r>
    </w:p>
    <w:p>
      <w:pPr>
        <w:spacing w:after="0"/>
        <w:ind w:left="0"/>
        <w:jc w:val="both"/>
      </w:pPr>
      <w:r>
        <w:rPr>
          <w:rFonts w:ascii="Times New Roman"/>
          <w:b w:val="false"/>
          <w:i w:val="false"/>
          <w:color w:val="000000"/>
          <w:sz w:val="28"/>
        </w:rPr>
        <w:t>
      Статьи "По деньгам временного размещения" (код строки 050);</w:t>
      </w:r>
    </w:p>
    <w:p>
      <w:pPr>
        <w:spacing w:after="0"/>
        <w:ind w:left="0"/>
        <w:jc w:val="both"/>
      </w:pPr>
      <w:r>
        <w:rPr>
          <w:rFonts w:ascii="Times New Roman"/>
          <w:b w:val="false"/>
          <w:i w:val="false"/>
          <w:color w:val="000000"/>
          <w:sz w:val="28"/>
        </w:rPr>
        <w:t>
      Статьи "Прочие поступления" (код строки 060);</w:t>
      </w:r>
    </w:p>
    <w:p>
      <w:pPr>
        <w:spacing w:after="0"/>
        <w:ind w:left="0"/>
        <w:jc w:val="both"/>
      </w:pPr>
      <w:r>
        <w:rPr>
          <w:rFonts w:ascii="Times New Roman"/>
          <w:b w:val="false"/>
          <w:i w:val="false"/>
          <w:color w:val="000000"/>
          <w:sz w:val="28"/>
        </w:rPr>
        <w:t>
      Статьи "Оплата труда" (код строки 110);</w:t>
      </w:r>
    </w:p>
    <w:p>
      <w:pPr>
        <w:spacing w:after="0"/>
        <w:ind w:left="0"/>
        <w:jc w:val="both"/>
      </w:pPr>
      <w:r>
        <w:rPr>
          <w:rFonts w:ascii="Times New Roman"/>
          <w:b w:val="false"/>
          <w:i w:val="false"/>
          <w:color w:val="000000"/>
          <w:sz w:val="28"/>
        </w:rPr>
        <w:t>
      Статьи "Пенсии и пособия" (код строки 120);</w:t>
      </w:r>
    </w:p>
    <w:p>
      <w:pPr>
        <w:spacing w:after="0"/>
        <w:ind w:left="0"/>
        <w:jc w:val="both"/>
      </w:pPr>
      <w:r>
        <w:rPr>
          <w:rFonts w:ascii="Times New Roman"/>
          <w:b w:val="false"/>
          <w:i w:val="false"/>
          <w:color w:val="000000"/>
          <w:sz w:val="28"/>
        </w:rPr>
        <w:t>
      Статьи "Налоги и платежи в бюджет" (код строки 130);</w:t>
      </w:r>
    </w:p>
    <w:p>
      <w:pPr>
        <w:spacing w:after="0"/>
        <w:ind w:left="0"/>
        <w:jc w:val="both"/>
      </w:pPr>
      <w:r>
        <w:rPr>
          <w:rFonts w:ascii="Times New Roman"/>
          <w:b w:val="false"/>
          <w:i w:val="false"/>
          <w:color w:val="000000"/>
          <w:sz w:val="28"/>
        </w:rPr>
        <w:t>
      Статьи "Поставщикам и подрядчикам за товары и услуги" (код строки 140);</w:t>
      </w:r>
    </w:p>
    <w:p>
      <w:pPr>
        <w:spacing w:after="0"/>
        <w:ind w:left="0"/>
        <w:jc w:val="both"/>
      </w:pPr>
      <w:r>
        <w:rPr>
          <w:rFonts w:ascii="Times New Roman"/>
          <w:b w:val="false"/>
          <w:i w:val="false"/>
          <w:color w:val="000000"/>
          <w:sz w:val="28"/>
        </w:rPr>
        <w:t>
      Статьи "Авансы, выданные за товары и услуги" (код строки 150);</w:t>
      </w:r>
    </w:p>
    <w:p>
      <w:pPr>
        <w:spacing w:after="0"/>
        <w:ind w:left="0"/>
        <w:jc w:val="both"/>
      </w:pPr>
      <w:r>
        <w:rPr>
          <w:rFonts w:ascii="Times New Roman"/>
          <w:b w:val="false"/>
          <w:i w:val="false"/>
          <w:color w:val="000000"/>
          <w:sz w:val="28"/>
        </w:rPr>
        <w:t>
      Статьи "Трансферты, субсидии" (код строки 160);</w:t>
      </w:r>
    </w:p>
    <w:p>
      <w:pPr>
        <w:spacing w:after="0"/>
        <w:ind w:left="0"/>
        <w:jc w:val="both"/>
      </w:pPr>
      <w:r>
        <w:rPr>
          <w:rFonts w:ascii="Times New Roman"/>
          <w:b w:val="false"/>
          <w:i w:val="false"/>
          <w:color w:val="000000"/>
          <w:sz w:val="28"/>
        </w:rPr>
        <w:t>
      Статьи "Вознаграждения" (код строки 170);</w:t>
      </w:r>
    </w:p>
    <w:p>
      <w:pPr>
        <w:spacing w:after="0"/>
        <w:ind w:left="0"/>
        <w:jc w:val="both"/>
      </w:pPr>
      <w:r>
        <w:rPr>
          <w:rFonts w:ascii="Times New Roman"/>
          <w:b w:val="false"/>
          <w:i w:val="false"/>
          <w:color w:val="000000"/>
          <w:sz w:val="28"/>
        </w:rPr>
        <w:t>
      Статьи "Возврат остатков бюджетных средств" (код строки 180);</w:t>
      </w:r>
    </w:p>
    <w:p>
      <w:pPr>
        <w:spacing w:after="0"/>
        <w:ind w:left="0"/>
        <w:jc w:val="both"/>
      </w:pPr>
      <w:r>
        <w:rPr>
          <w:rFonts w:ascii="Times New Roman"/>
          <w:b w:val="false"/>
          <w:i w:val="false"/>
          <w:color w:val="000000"/>
          <w:sz w:val="28"/>
        </w:rPr>
        <w:t>
      Статьи "Прочие платежи" (код строки 190);</w:t>
      </w:r>
    </w:p>
    <w:p>
      <w:pPr>
        <w:spacing w:after="0"/>
        <w:ind w:left="0"/>
        <w:jc w:val="both"/>
      </w:pPr>
      <w:r>
        <w:rPr>
          <w:rFonts w:ascii="Times New Roman"/>
          <w:b w:val="false"/>
          <w:i w:val="false"/>
          <w:color w:val="000000"/>
          <w:sz w:val="28"/>
        </w:rPr>
        <w:t>
      Статьи "Реализация долгосрочных активов" (код строки 310);</w:t>
      </w:r>
    </w:p>
    <w:p>
      <w:pPr>
        <w:spacing w:after="0"/>
        <w:ind w:left="0"/>
        <w:jc w:val="both"/>
      </w:pPr>
      <w:r>
        <w:rPr>
          <w:rFonts w:ascii="Times New Roman"/>
          <w:b w:val="false"/>
          <w:i w:val="false"/>
          <w:color w:val="000000"/>
          <w:sz w:val="28"/>
        </w:rPr>
        <w:t>
      Статьи "Реализация доли контролируемых и других субъектов" (код строки 320);</w:t>
      </w:r>
    </w:p>
    <w:p>
      <w:pPr>
        <w:spacing w:after="0"/>
        <w:ind w:left="0"/>
        <w:jc w:val="both"/>
      </w:pPr>
      <w:r>
        <w:rPr>
          <w:rFonts w:ascii="Times New Roman"/>
          <w:b w:val="false"/>
          <w:i w:val="false"/>
          <w:color w:val="000000"/>
          <w:sz w:val="28"/>
        </w:rPr>
        <w:t>
      Статьи "Реализация ценных бумаг" (код строки 330);</w:t>
      </w:r>
    </w:p>
    <w:p>
      <w:pPr>
        <w:spacing w:after="0"/>
        <w:ind w:left="0"/>
        <w:jc w:val="both"/>
      </w:pPr>
      <w:r>
        <w:rPr>
          <w:rFonts w:ascii="Times New Roman"/>
          <w:b w:val="false"/>
          <w:i w:val="false"/>
          <w:color w:val="000000"/>
          <w:sz w:val="28"/>
        </w:rPr>
        <w:t>
      Статьи "Погашение займов" (код строки 340);</w:t>
      </w:r>
    </w:p>
    <w:p>
      <w:pPr>
        <w:spacing w:after="0"/>
        <w:ind w:left="0"/>
        <w:jc w:val="both"/>
      </w:pPr>
      <w:r>
        <w:rPr>
          <w:rFonts w:ascii="Times New Roman"/>
          <w:b w:val="false"/>
          <w:i w:val="false"/>
          <w:color w:val="000000"/>
          <w:sz w:val="28"/>
        </w:rPr>
        <w:t>
      Статьи "Прочие" (код строки 350);</w:t>
      </w:r>
    </w:p>
    <w:p>
      <w:pPr>
        <w:spacing w:after="0"/>
        <w:ind w:left="0"/>
        <w:jc w:val="both"/>
      </w:pPr>
      <w:r>
        <w:rPr>
          <w:rFonts w:ascii="Times New Roman"/>
          <w:b w:val="false"/>
          <w:i w:val="false"/>
          <w:color w:val="000000"/>
          <w:sz w:val="28"/>
        </w:rPr>
        <w:t>
      Статьи "Приобретение долгосрочных активов" (код строки 410);</w:t>
      </w:r>
    </w:p>
    <w:p>
      <w:pPr>
        <w:spacing w:after="0"/>
        <w:ind w:left="0"/>
        <w:jc w:val="both"/>
      </w:pPr>
      <w:r>
        <w:rPr>
          <w:rFonts w:ascii="Times New Roman"/>
          <w:b w:val="false"/>
          <w:i w:val="false"/>
          <w:color w:val="000000"/>
          <w:sz w:val="28"/>
        </w:rPr>
        <w:t>
      Статьи "Приобретение доли контролируемых и других субъектов" (код строки 420);</w:t>
      </w:r>
    </w:p>
    <w:p>
      <w:pPr>
        <w:spacing w:after="0"/>
        <w:ind w:left="0"/>
        <w:jc w:val="both"/>
      </w:pPr>
      <w:r>
        <w:rPr>
          <w:rFonts w:ascii="Times New Roman"/>
          <w:b w:val="false"/>
          <w:i w:val="false"/>
          <w:color w:val="000000"/>
          <w:sz w:val="28"/>
        </w:rPr>
        <w:t>
      Статьи "Приобретение ценных бумаг" (код строки 430);</w:t>
      </w:r>
    </w:p>
    <w:p>
      <w:pPr>
        <w:spacing w:after="0"/>
        <w:ind w:left="0"/>
        <w:jc w:val="both"/>
      </w:pPr>
      <w:r>
        <w:rPr>
          <w:rFonts w:ascii="Times New Roman"/>
          <w:b w:val="false"/>
          <w:i w:val="false"/>
          <w:color w:val="000000"/>
          <w:sz w:val="28"/>
        </w:rPr>
        <w:t>
      Статьи "Формирование и пополнение уставного капитала субъектов квазигосударственного сектора" (код строки 440);</w:t>
      </w:r>
    </w:p>
    <w:p>
      <w:pPr>
        <w:spacing w:after="0"/>
        <w:ind w:left="0"/>
        <w:jc w:val="both"/>
      </w:pPr>
      <w:r>
        <w:rPr>
          <w:rFonts w:ascii="Times New Roman"/>
          <w:b w:val="false"/>
          <w:i w:val="false"/>
          <w:color w:val="000000"/>
          <w:sz w:val="28"/>
        </w:rPr>
        <w:t>
      Статьи "Выданные займы" (код строки 450);</w:t>
      </w:r>
    </w:p>
    <w:p>
      <w:pPr>
        <w:spacing w:after="0"/>
        <w:ind w:left="0"/>
        <w:jc w:val="both"/>
      </w:pPr>
      <w:r>
        <w:rPr>
          <w:rFonts w:ascii="Times New Roman"/>
          <w:b w:val="false"/>
          <w:i w:val="false"/>
          <w:color w:val="000000"/>
          <w:sz w:val="28"/>
        </w:rPr>
        <w:t>
      Статьи "Прочие" (код строки 460).</w:t>
      </w:r>
    </w:p>
    <w:p>
      <w:pPr>
        <w:spacing w:after="0"/>
        <w:ind w:left="0"/>
        <w:jc w:val="both"/>
      </w:pPr>
      <w:r>
        <w:rPr>
          <w:rFonts w:ascii="Times New Roman"/>
          <w:b w:val="false"/>
          <w:i w:val="false"/>
          <w:color w:val="000000"/>
          <w:sz w:val="28"/>
        </w:rPr>
        <w:t>
      Аналогично суммирование статей, относящихся к поступлению и выбытию денежных средств от финансовой деятельности:</w:t>
      </w:r>
    </w:p>
    <w:p>
      <w:pPr>
        <w:spacing w:after="0"/>
        <w:ind w:left="0"/>
        <w:jc w:val="both"/>
      </w:pPr>
      <w:r>
        <w:rPr>
          <w:rFonts w:ascii="Times New Roman"/>
          <w:b w:val="false"/>
          <w:i w:val="false"/>
          <w:color w:val="000000"/>
          <w:sz w:val="28"/>
        </w:rPr>
        <w:t>
      Статьи "Получение займов" (код строки 610);</w:t>
      </w:r>
    </w:p>
    <w:p>
      <w:pPr>
        <w:spacing w:after="0"/>
        <w:ind w:left="0"/>
        <w:jc w:val="both"/>
      </w:pPr>
      <w:r>
        <w:rPr>
          <w:rFonts w:ascii="Times New Roman"/>
          <w:b w:val="false"/>
          <w:i w:val="false"/>
          <w:color w:val="000000"/>
          <w:sz w:val="28"/>
        </w:rPr>
        <w:t>
      Статьи "Прочие" (код строки 620);</w:t>
      </w:r>
    </w:p>
    <w:p>
      <w:pPr>
        <w:spacing w:after="0"/>
        <w:ind w:left="0"/>
        <w:jc w:val="both"/>
      </w:pPr>
      <w:r>
        <w:rPr>
          <w:rFonts w:ascii="Times New Roman"/>
          <w:b w:val="false"/>
          <w:i w:val="false"/>
          <w:color w:val="000000"/>
          <w:sz w:val="28"/>
        </w:rPr>
        <w:t>
      Статьи "Погашение займов" (код строки 710);</w:t>
      </w:r>
    </w:p>
    <w:p>
      <w:pPr>
        <w:spacing w:after="0"/>
        <w:ind w:left="0"/>
        <w:jc w:val="both"/>
      </w:pPr>
      <w:r>
        <w:rPr>
          <w:rFonts w:ascii="Times New Roman"/>
          <w:b w:val="false"/>
          <w:i w:val="false"/>
          <w:color w:val="000000"/>
          <w:sz w:val="28"/>
        </w:rPr>
        <w:t>
      Статьи "Прочие" (код строки 720).</w:t>
      </w:r>
    </w:p>
    <w:bookmarkStart w:name="z41" w:id="40"/>
    <w:p>
      <w:pPr>
        <w:spacing w:after="0"/>
        <w:ind w:left="0"/>
        <w:jc w:val="both"/>
      </w:pPr>
      <w:r>
        <w:rPr>
          <w:rFonts w:ascii="Times New Roman"/>
          <w:b w:val="false"/>
          <w:i w:val="false"/>
          <w:color w:val="000000"/>
          <w:sz w:val="28"/>
        </w:rPr>
        <w:t>
      25. Консолидация статей формы "Консолидированный отчет об изменениях чистых активов/капитала" осуществляется путем построчного сложения аналогичных статей:</w:t>
      </w:r>
    </w:p>
    <w:bookmarkEnd w:id="40"/>
    <w:p>
      <w:pPr>
        <w:spacing w:after="0"/>
        <w:ind w:left="0"/>
        <w:jc w:val="both"/>
      </w:pPr>
      <w:r>
        <w:rPr>
          <w:rFonts w:ascii="Times New Roman"/>
          <w:b w:val="false"/>
          <w:i w:val="false"/>
          <w:color w:val="000000"/>
          <w:sz w:val="28"/>
        </w:rPr>
        <w:t>
      Статьи "Изменения в учетной политике и корректировка ошибок" (код строки 020);</w:t>
      </w:r>
    </w:p>
    <w:p>
      <w:pPr>
        <w:spacing w:after="0"/>
        <w:ind w:left="0"/>
        <w:jc w:val="both"/>
      </w:pPr>
      <w:r>
        <w:rPr>
          <w:rFonts w:ascii="Times New Roman"/>
          <w:b w:val="false"/>
          <w:i w:val="false"/>
          <w:color w:val="000000"/>
          <w:sz w:val="28"/>
        </w:rPr>
        <w:t>
      Статьи "Увеличение резервов на переоценку долгосрочных активов" (код строки 041);</w:t>
      </w:r>
    </w:p>
    <w:p>
      <w:pPr>
        <w:spacing w:after="0"/>
        <w:ind w:left="0"/>
        <w:jc w:val="both"/>
      </w:pPr>
      <w:r>
        <w:rPr>
          <w:rFonts w:ascii="Times New Roman"/>
          <w:b w:val="false"/>
          <w:i w:val="false"/>
          <w:color w:val="000000"/>
          <w:sz w:val="28"/>
        </w:rPr>
        <w:t>
      Статьи "Уменьшение резервов на переоценку долгосрочных активов" (код строки 042);</w:t>
      </w:r>
    </w:p>
    <w:p>
      <w:pPr>
        <w:spacing w:after="0"/>
        <w:ind w:left="0"/>
        <w:jc w:val="both"/>
      </w:pPr>
      <w:r>
        <w:rPr>
          <w:rFonts w:ascii="Times New Roman"/>
          <w:b w:val="false"/>
          <w:i w:val="false"/>
          <w:color w:val="000000"/>
          <w:sz w:val="28"/>
        </w:rPr>
        <w:t>
      Статьи "Увеличение резервов на переоценку финансовых инвестиции, имеющихся в наличии для продажи" (код строки 043);</w:t>
      </w:r>
    </w:p>
    <w:p>
      <w:pPr>
        <w:spacing w:after="0"/>
        <w:ind w:left="0"/>
        <w:jc w:val="both"/>
      </w:pPr>
      <w:r>
        <w:rPr>
          <w:rFonts w:ascii="Times New Roman"/>
          <w:b w:val="false"/>
          <w:i w:val="false"/>
          <w:color w:val="000000"/>
          <w:sz w:val="28"/>
        </w:rPr>
        <w:t>
      Статьи "Уменьшение резервов на переоценку финансовых инвестиции, имеющихся в наличии для продажи" (код строки 044);</w:t>
      </w:r>
    </w:p>
    <w:p>
      <w:pPr>
        <w:spacing w:after="0"/>
        <w:ind w:left="0"/>
        <w:jc w:val="both"/>
      </w:pPr>
      <w:r>
        <w:rPr>
          <w:rFonts w:ascii="Times New Roman"/>
          <w:b w:val="false"/>
          <w:i w:val="false"/>
          <w:color w:val="000000"/>
          <w:sz w:val="28"/>
        </w:rPr>
        <w:t>
      Статьи "Прочие резервы" (код строки 045);</w:t>
      </w:r>
    </w:p>
    <w:p>
      <w:pPr>
        <w:spacing w:after="0"/>
        <w:ind w:left="0"/>
        <w:jc w:val="both"/>
      </w:pPr>
      <w:r>
        <w:rPr>
          <w:rFonts w:ascii="Times New Roman"/>
          <w:b w:val="false"/>
          <w:i w:val="false"/>
          <w:color w:val="000000"/>
          <w:sz w:val="28"/>
        </w:rPr>
        <w:t>
      Статьи "Разницы обменных курсов по пересчету зарубежной деятельности" (код строки 046);</w:t>
      </w:r>
    </w:p>
    <w:p>
      <w:pPr>
        <w:spacing w:after="0"/>
        <w:ind w:left="0"/>
        <w:jc w:val="both"/>
      </w:pPr>
      <w:r>
        <w:rPr>
          <w:rFonts w:ascii="Times New Roman"/>
          <w:b w:val="false"/>
          <w:i w:val="false"/>
          <w:color w:val="000000"/>
          <w:sz w:val="28"/>
        </w:rPr>
        <w:t>
      Статьи "Увеличение финансирования, признанное напрямую в Отчете об изменениях чистых активов/капитала" (код строки 047);</w:t>
      </w:r>
    </w:p>
    <w:p>
      <w:pPr>
        <w:spacing w:after="0"/>
        <w:ind w:left="0"/>
        <w:jc w:val="both"/>
      </w:pPr>
      <w:r>
        <w:rPr>
          <w:rFonts w:ascii="Times New Roman"/>
          <w:b w:val="false"/>
          <w:i w:val="false"/>
          <w:color w:val="000000"/>
          <w:sz w:val="28"/>
        </w:rPr>
        <w:t>
      Статьи "Уменьшение финансирования, признанное напрямую в Отчете об изменениях чистых активов/капитала" (код строки 048);</w:t>
      </w:r>
    </w:p>
    <w:p>
      <w:pPr>
        <w:spacing w:after="0"/>
        <w:ind w:left="0"/>
        <w:jc w:val="both"/>
      </w:pPr>
      <w:r>
        <w:rPr>
          <w:rFonts w:ascii="Times New Roman"/>
          <w:b w:val="false"/>
          <w:i w:val="false"/>
          <w:color w:val="000000"/>
          <w:sz w:val="28"/>
        </w:rPr>
        <w:t>
      Статьи "Изменения в учетной политике и корректировка ошибок" (код строки 080);</w:t>
      </w:r>
    </w:p>
    <w:p>
      <w:pPr>
        <w:spacing w:after="0"/>
        <w:ind w:left="0"/>
        <w:jc w:val="both"/>
      </w:pPr>
      <w:r>
        <w:rPr>
          <w:rFonts w:ascii="Times New Roman"/>
          <w:b w:val="false"/>
          <w:i w:val="false"/>
          <w:color w:val="000000"/>
          <w:sz w:val="28"/>
        </w:rPr>
        <w:t>
      Статьи "Увеличение резервов на переоценку долгосрочных активов" (код строки 101);</w:t>
      </w:r>
    </w:p>
    <w:p>
      <w:pPr>
        <w:spacing w:after="0"/>
        <w:ind w:left="0"/>
        <w:jc w:val="both"/>
      </w:pPr>
      <w:r>
        <w:rPr>
          <w:rFonts w:ascii="Times New Roman"/>
          <w:b w:val="false"/>
          <w:i w:val="false"/>
          <w:color w:val="000000"/>
          <w:sz w:val="28"/>
        </w:rPr>
        <w:t>
      Статьи "Уменьшение резервов на переоценку долгосрочных активов" (код строки 102);</w:t>
      </w:r>
    </w:p>
    <w:p>
      <w:pPr>
        <w:spacing w:after="0"/>
        <w:ind w:left="0"/>
        <w:jc w:val="both"/>
      </w:pPr>
      <w:r>
        <w:rPr>
          <w:rFonts w:ascii="Times New Roman"/>
          <w:b w:val="false"/>
          <w:i w:val="false"/>
          <w:color w:val="000000"/>
          <w:sz w:val="28"/>
        </w:rPr>
        <w:t>
      Статьи "Увеличение резервов на переоценку финансовых инвестиций, имеющихся в наличии для продажи" (код строки 103);</w:t>
      </w:r>
    </w:p>
    <w:p>
      <w:pPr>
        <w:spacing w:after="0"/>
        <w:ind w:left="0"/>
        <w:jc w:val="both"/>
      </w:pPr>
      <w:r>
        <w:rPr>
          <w:rFonts w:ascii="Times New Roman"/>
          <w:b w:val="false"/>
          <w:i w:val="false"/>
          <w:color w:val="000000"/>
          <w:sz w:val="28"/>
        </w:rPr>
        <w:t>
      Статьи "Уменьшение резервов на переоценку финансовых инвестиции, имеющихся в наличии для продажи" (код строки 104);</w:t>
      </w:r>
    </w:p>
    <w:p>
      <w:pPr>
        <w:spacing w:after="0"/>
        <w:ind w:left="0"/>
        <w:jc w:val="both"/>
      </w:pPr>
      <w:r>
        <w:rPr>
          <w:rFonts w:ascii="Times New Roman"/>
          <w:b w:val="false"/>
          <w:i w:val="false"/>
          <w:color w:val="000000"/>
          <w:sz w:val="28"/>
        </w:rPr>
        <w:t>
      Статьи "Прочие резервы" (код строки 105);</w:t>
      </w:r>
    </w:p>
    <w:p>
      <w:pPr>
        <w:spacing w:after="0"/>
        <w:ind w:left="0"/>
        <w:jc w:val="both"/>
      </w:pPr>
      <w:r>
        <w:rPr>
          <w:rFonts w:ascii="Times New Roman"/>
          <w:b w:val="false"/>
          <w:i w:val="false"/>
          <w:color w:val="000000"/>
          <w:sz w:val="28"/>
        </w:rPr>
        <w:t>
      Статьи "Разницы обменных курсов по пересчету зарубежной деятельности" (код строки 106);</w:t>
      </w:r>
    </w:p>
    <w:p>
      <w:pPr>
        <w:spacing w:after="0"/>
        <w:ind w:left="0"/>
        <w:jc w:val="both"/>
      </w:pPr>
      <w:r>
        <w:rPr>
          <w:rFonts w:ascii="Times New Roman"/>
          <w:b w:val="false"/>
          <w:i w:val="false"/>
          <w:color w:val="000000"/>
          <w:sz w:val="28"/>
        </w:rPr>
        <w:t>
      Статьи "Увеличение финансирования, признанное напрямую в Отчете об изменениях чистых активов/капитала" (код строки 107);</w:t>
      </w:r>
    </w:p>
    <w:p>
      <w:pPr>
        <w:spacing w:after="0"/>
        <w:ind w:left="0"/>
        <w:jc w:val="both"/>
      </w:pPr>
      <w:r>
        <w:rPr>
          <w:rFonts w:ascii="Times New Roman"/>
          <w:b w:val="false"/>
          <w:i w:val="false"/>
          <w:color w:val="000000"/>
          <w:sz w:val="28"/>
        </w:rPr>
        <w:t>
      Статьи "Уменьшение финансирования, признанное напрямую в Отчете об изменениях чистых активов/капитала" (код строки 108).</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изменениями, внесенным приказом Министра финансов РК от 09.02.2016 </w:t>
      </w:r>
      <w:r>
        <w:rPr>
          <w:rFonts w:ascii="Times New Roman"/>
          <w:b w:val="false"/>
          <w:i w:val="false"/>
          <w:color w:val="000000"/>
          <w:sz w:val="28"/>
        </w:rPr>
        <w:t>№ 56</w:t>
      </w:r>
      <w:r>
        <w:rPr>
          <w:rFonts w:ascii="Times New Roman"/>
          <w:b w:val="false"/>
          <w:i w:val="false"/>
          <w:color w:val="ff0000"/>
          <w:sz w:val="28"/>
        </w:rPr>
        <w:t>.</w:t>
      </w:r>
      <w:r>
        <w:br/>
      </w:r>
      <w:r>
        <w:rPr>
          <w:rFonts w:ascii="Times New Roman"/>
          <w:b w:val="false"/>
          <w:i w:val="false"/>
          <w:color w:val="000000"/>
          <w:sz w:val="28"/>
        </w:rPr>
        <w:t>
</w:t>
      </w:r>
    </w:p>
    <w:bookmarkStart w:name="z42" w:id="41"/>
    <w:p>
      <w:pPr>
        <w:spacing w:after="0"/>
        <w:ind w:left="0"/>
        <w:jc w:val="both"/>
      </w:pPr>
      <w:r>
        <w:rPr>
          <w:rFonts w:ascii="Times New Roman"/>
          <w:b w:val="false"/>
          <w:i w:val="false"/>
          <w:color w:val="000000"/>
          <w:sz w:val="28"/>
        </w:rPr>
        <w:t>
       26. Формы консолидированной финансовой отчетности в полной мере соответствуют формам, применяемым при составлении финансовой отчетности государственного учреждения.</w:t>
      </w:r>
    </w:p>
    <w:bookmarkEnd w:id="41"/>
    <w:bookmarkStart w:name="z43" w:id="42"/>
    <w:p>
      <w:pPr>
        <w:spacing w:after="0"/>
        <w:ind w:left="0"/>
        <w:jc w:val="both"/>
      </w:pPr>
      <w:r>
        <w:rPr>
          <w:rFonts w:ascii="Times New Roman"/>
          <w:b w:val="false"/>
          <w:i w:val="false"/>
          <w:color w:val="000000"/>
          <w:sz w:val="28"/>
        </w:rPr>
        <w:t>
      27. Требования к структуре и раскрытию информации к консолидированной финансовой отчетности, отражаемой в пояснительной записке, в полной мере соответствуют требованиям к раскрытию информации для финансовой отчетности государственных учреждений.</w:t>
      </w:r>
    </w:p>
    <w:bookmarkEnd w:id="42"/>
    <w:bookmarkStart w:name="z44" w:id="43"/>
    <w:p>
      <w:pPr>
        <w:spacing w:after="0"/>
        <w:ind w:left="0"/>
        <w:jc w:val="both"/>
      </w:pPr>
      <w:r>
        <w:rPr>
          <w:rFonts w:ascii="Times New Roman"/>
          <w:b w:val="false"/>
          <w:i w:val="false"/>
          <w:color w:val="000000"/>
          <w:sz w:val="28"/>
        </w:rPr>
        <w:t>
      28. В формах "Консолидированный отчет о результатах финансовой деятельности", "Консолидированный отчет о движении денег (прямой метод)" графа 4 "Прошлый период" заполняется за аналогичный период прошлого года, начиная с 2014 года.</w:t>
      </w:r>
    </w:p>
    <w:bookmarkEnd w:id="43"/>
    <w:p>
      <w:pPr>
        <w:spacing w:after="0"/>
        <w:ind w:left="0"/>
        <w:jc w:val="both"/>
      </w:pPr>
      <w:r>
        <w:rPr>
          <w:rFonts w:ascii="Times New Roman"/>
          <w:b w:val="false"/>
          <w:i w:val="false"/>
          <w:color w:val="000000"/>
          <w:sz w:val="28"/>
        </w:rPr>
        <w:t>
      Строки 070, 080, 090, 100, 101, 102, 103, 104, 105, 106, 107, 108, 110, 120 формы "Консолидированный отчет об изменениях чистых активов/капитала" заполняются за аналогичный период прошлого года, начиная с 2014 года.</w:t>
      </w:r>
    </w:p>
    <w:p>
      <w:pPr>
        <w:spacing w:after="0"/>
        <w:ind w:left="0"/>
        <w:jc w:val="both"/>
      </w:pPr>
      <w:r>
        <w:rPr>
          <w:rFonts w:ascii="Times New Roman"/>
          <w:b w:val="false"/>
          <w:i w:val="false"/>
          <w:color w:val="000000"/>
          <w:sz w:val="28"/>
        </w:rPr>
        <w:t xml:space="preserve">
      В случае отсутствия в настоящем разделе, по какой-либо строке указаний на исключения по процедурам консолидации финансовой отчетности, следует использовать требования </w:t>
      </w:r>
      <w:r>
        <w:rPr>
          <w:rFonts w:ascii="Times New Roman"/>
          <w:b w:val="false"/>
          <w:i w:val="false"/>
          <w:color w:val="000000"/>
          <w:sz w:val="28"/>
        </w:rPr>
        <w:t>раздела 2</w:t>
      </w:r>
      <w:r>
        <w:rPr>
          <w:rFonts w:ascii="Times New Roman"/>
          <w:b w:val="false"/>
          <w:i w:val="false"/>
          <w:color w:val="000000"/>
          <w:sz w:val="28"/>
        </w:rPr>
        <w:t>. "Этапы консолидации финансовой отчетности"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приказа Министра финансов РК от 09.02.2016 </w:t>
      </w:r>
      <w:r>
        <w:rPr>
          <w:rFonts w:ascii="Times New Roman"/>
          <w:b w:val="false"/>
          <w:i w:val="false"/>
          <w:color w:val="000000"/>
          <w:sz w:val="28"/>
        </w:rPr>
        <w:t>№ 56</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w:t>
            </w:r>
            <w:r>
              <w:br/>
            </w:r>
            <w:r>
              <w:rPr>
                <w:rFonts w:ascii="Times New Roman"/>
                <w:b w:val="false"/>
                <w:i w:val="false"/>
                <w:color w:val="000000"/>
                <w:sz w:val="20"/>
              </w:rPr>
              <w:t>к Правилам составления</w:t>
            </w:r>
            <w:r>
              <w:br/>
            </w:r>
            <w:r>
              <w:rPr>
                <w:rFonts w:ascii="Times New Roman"/>
                <w:b w:val="false"/>
                <w:i w:val="false"/>
                <w:color w:val="000000"/>
                <w:sz w:val="20"/>
              </w:rPr>
              <w:t>консолидированной финансовой</w:t>
            </w:r>
            <w:r>
              <w:br/>
            </w:r>
            <w:r>
              <w:rPr>
                <w:rFonts w:ascii="Times New Roman"/>
                <w:b w:val="false"/>
                <w:i w:val="false"/>
                <w:color w:val="000000"/>
                <w:sz w:val="20"/>
              </w:rPr>
              <w:t>отчетности администраторами</w:t>
            </w:r>
            <w:r>
              <w:br/>
            </w:r>
            <w:r>
              <w:rPr>
                <w:rFonts w:ascii="Times New Roman"/>
                <w:b w:val="false"/>
                <w:i w:val="false"/>
                <w:color w:val="000000"/>
                <w:sz w:val="20"/>
              </w:rPr>
              <w:t>бюджетных программ и местными</w:t>
            </w:r>
            <w:r>
              <w:br/>
            </w:r>
            <w:r>
              <w:rPr>
                <w:rFonts w:ascii="Times New Roman"/>
                <w:b w:val="false"/>
                <w:i w:val="false"/>
                <w:color w:val="000000"/>
                <w:sz w:val="20"/>
              </w:rPr>
              <w:t>уполномоченными органами по</w:t>
            </w:r>
            <w:r>
              <w:br/>
            </w:r>
            <w:r>
              <w:rPr>
                <w:rFonts w:ascii="Times New Roman"/>
                <w:b w:val="false"/>
                <w:i w:val="false"/>
                <w:color w:val="000000"/>
                <w:sz w:val="20"/>
              </w:rPr>
              <w:t>исполнению бюджета</w:t>
            </w:r>
          </w:p>
        </w:tc>
      </w:tr>
    </w:tbl>
    <w:p>
      <w:pPr>
        <w:spacing w:after="0"/>
        <w:ind w:left="0"/>
        <w:jc w:val="both"/>
      </w:pPr>
      <w:r>
        <w:rPr>
          <w:rFonts w:ascii="Times New Roman"/>
          <w:b w:val="false"/>
          <w:i w:val="false"/>
          <w:color w:val="ff0000"/>
          <w:sz w:val="28"/>
        </w:rPr>
        <w:t xml:space="preserve">
      Сноска. Приложение 1 в редакции приказа Министра финансов РК от 09.02.2016 </w:t>
      </w:r>
      <w:r>
        <w:rPr>
          <w:rFonts w:ascii="Times New Roman"/>
          <w:b w:val="false"/>
          <w:i w:val="false"/>
          <w:color w:val="ff0000"/>
          <w:sz w:val="28"/>
        </w:rPr>
        <w:t>№ 56</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Форма 1     </w:t>
      </w:r>
    </w:p>
    <w:p>
      <w:pPr>
        <w:spacing w:after="0"/>
        <w:ind w:left="0"/>
        <w:jc w:val="left"/>
      </w:pPr>
      <w:r>
        <w:rPr>
          <w:rFonts w:ascii="Times New Roman"/>
          <w:b/>
          <w:i w:val="false"/>
          <w:color w:val="000000"/>
        </w:rPr>
        <w:t xml:space="preserve"> Консолидированный бухгалтерский баланс</w:t>
      </w:r>
      <w:r>
        <w:br/>
      </w:r>
      <w:r>
        <w:rPr>
          <w:rFonts w:ascii="Times New Roman"/>
          <w:b/>
          <w:i w:val="false"/>
          <w:color w:val="000000"/>
        </w:rPr>
        <w:t>по состоянию на "___" _________</w:t>
      </w:r>
    </w:p>
    <w:p>
      <w:pPr>
        <w:spacing w:after="0"/>
        <w:ind w:left="0"/>
        <w:jc w:val="both"/>
      </w:pPr>
      <w:r>
        <w:rPr>
          <w:rFonts w:ascii="Times New Roman"/>
          <w:b w:val="false"/>
          <w:i w:val="false"/>
          <w:color w:val="000000"/>
          <w:sz w:val="28"/>
        </w:rPr>
        <w:t>
      Уполномоченный орган по исполнению бюджета_________________</w:t>
      </w:r>
    </w:p>
    <w:p>
      <w:pPr>
        <w:spacing w:after="0"/>
        <w:ind w:left="0"/>
        <w:jc w:val="both"/>
      </w:pPr>
      <w:r>
        <w:rPr>
          <w:rFonts w:ascii="Times New Roman"/>
          <w:b w:val="false"/>
          <w:i w:val="false"/>
          <w:color w:val="000000"/>
          <w:sz w:val="28"/>
        </w:rPr>
        <w:t>
      Администратор бюджетных программ __________________________</w:t>
      </w:r>
    </w:p>
    <w:p>
      <w:pPr>
        <w:spacing w:after="0"/>
        <w:ind w:left="0"/>
        <w:jc w:val="both"/>
      </w:pPr>
      <w:r>
        <w:rPr>
          <w:rFonts w:ascii="Times New Roman"/>
          <w:b w:val="false"/>
          <w:i w:val="false"/>
          <w:color w:val="000000"/>
          <w:sz w:val="28"/>
        </w:rPr>
        <w:t>
      Периодичность: годовая, полугодовая________________________</w:t>
      </w:r>
    </w:p>
    <w:p>
      <w:pPr>
        <w:spacing w:after="0"/>
        <w:ind w:left="0"/>
        <w:jc w:val="both"/>
      </w:pPr>
      <w:r>
        <w:rPr>
          <w:rFonts w:ascii="Times New Roman"/>
          <w:b w:val="false"/>
          <w:i w:val="false"/>
          <w:color w:val="000000"/>
          <w:sz w:val="28"/>
        </w:rPr>
        <w:t>
      Единица измерения: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Краткосрочные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инвестиции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бюджетным выплатам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Краткосрочная дебиторская задолженность покупателей и заказчиков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ведомственным расчетам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получению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краткосрочная дебиторская задолженность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авансы выданные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краткосрочных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Долгосрочные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дебиторская задолженность покупателей и заказчиков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долгосрочная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недвижимость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 учитываемые по методу долевого участия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p>
            <w:pPr>
              <w:spacing w:after="20"/>
              <w:ind w:left="20"/>
              <w:jc w:val="both"/>
            </w:pPr>
            <w:r>
              <w:rPr>
                <w:rFonts w:ascii="Times New Roman"/>
                <w:b w:val="false"/>
                <w:i w:val="false"/>
                <w:color w:val="000000"/>
                <w:sz w:val="20"/>
              </w:rPr>
              <w:t>
ЧИСТЫЕ АКТИВЫ/КАПИТАЛ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Краткосрочные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бюджетным выплатам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платежам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другим обязательным и добровольным платежам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ведомственным расчетам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стипендиатам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работниками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выплате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оценочные и гарантийные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краткосрочных обязательств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 Долгосрочные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оценочные и гарантийные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долгосрочных обязательств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Чистые активы/капитал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капитальных вложений за счет внешних займов и связанных грантов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Накопленный финансовый результат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чистые активы/капитал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Забалансовые счета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Арендованные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принятые на ответственное хранение или оплаченные по централизованному снабжению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Бланки строгой отчетности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Списанная задолженность неплатежеспособных дебиторов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учащихся и студентов за невозвращенные материальные ценности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Переходящие спортивные призы и кубки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предметы военной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Активы культурного наследия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__________________________ _____________________________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Главный бухгалтер _____________________ _____________________________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"___" _______________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составления</w:t>
            </w:r>
            <w:r>
              <w:br/>
            </w:r>
            <w:r>
              <w:rPr>
                <w:rFonts w:ascii="Times New Roman"/>
                <w:b w:val="false"/>
                <w:i w:val="false"/>
                <w:color w:val="000000"/>
                <w:sz w:val="20"/>
              </w:rPr>
              <w:t>консолидированной финансовой</w:t>
            </w:r>
            <w:r>
              <w:br/>
            </w:r>
            <w:r>
              <w:rPr>
                <w:rFonts w:ascii="Times New Roman"/>
                <w:b w:val="false"/>
                <w:i w:val="false"/>
                <w:color w:val="000000"/>
                <w:sz w:val="20"/>
              </w:rPr>
              <w:t>отчетности администраторами</w:t>
            </w:r>
            <w:r>
              <w:br/>
            </w:r>
            <w:r>
              <w:rPr>
                <w:rFonts w:ascii="Times New Roman"/>
                <w:b w:val="false"/>
                <w:i w:val="false"/>
                <w:color w:val="000000"/>
                <w:sz w:val="20"/>
              </w:rPr>
              <w:t>бюджетных программ и местными</w:t>
            </w:r>
            <w:r>
              <w:br/>
            </w:r>
            <w:r>
              <w:rPr>
                <w:rFonts w:ascii="Times New Roman"/>
                <w:b w:val="false"/>
                <w:i w:val="false"/>
                <w:color w:val="000000"/>
                <w:sz w:val="20"/>
              </w:rPr>
              <w:t>уполномоченными органами по</w:t>
            </w:r>
            <w:r>
              <w:br/>
            </w:r>
            <w:r>
              <w:rPr>
                <w:rFonts w:ascii="Times New Roman"/>
                <w:b w:val="false"/>
                <w:i w:val="false"/>
                <w:color w:val="000000"/>
                <w:sz w:val="20"/>
              </w:rPr>
              <w:t>исполнению бюджета</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финансов РК от 09.02.2016 </w:t>
      </w:r>
      <w:r>
        <w:rPr>
          <w:rFonts w:ascii="Times New Roman"/>
          <w:b w:val="false"/>
          <w:i w:val="false"/>
          <w:color w:val="ff0000"/>
          <w:sz w:val="28"/>
        </w:rPr>
        <w:t>№ 56</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Форма 2      </w:t>
      </w:r>
    </w:p>
    <w:p>
      <w:pPr>
        <w:spacing w:after="0"/>
        <w:ind w:left="0"/>
        <w:jc w:val="left"/>
      </w:pPr>
      <w:r>
        <w:rPr>
          <w:rFonts w:ascii="Times New Roman"/>
          <w:b/>
          <w:i w:val="false"/>
          <w:color w:val="000000"/>
        </w:rPr>
        <w:t xml:space="preserve"> Консолидированный отчет о результатах финансовой деятельности</w:t>
      </w:r>
      <w:r>
        <w:br/>
      </w:r>
      <w:r>
        <w:rPr>
          <w:rFonts w:ascii="Times New Roman"/>
          <w:b/>
          <w:i w:val="false"/>
          <w:color w:val="000000"/>
        </w:rPr>
        <w:t>за период, заканчивающийся на ______________</w:t>
      </w:r>
    </w:p>
    <w:p>
      <w:pPr>
        <w:spacing w:after="0"/>
        <w:ind w:left="0"/>
        <w:jc w:val="both"/>
      </w:pPr>
      <w:r>
        <w:rPr>
          <w:rFonts w:ascii="Times New Roman"/>
          <w:b w:val="false"/>
          <w:i w:val="false"/>
          <w:color w:val="000000"/>
          <w:sz w:val="28"/>
        </w:rPr>
        <w:t>
      Уполномоченный орган по исполнению бюджета___________________________</w:t>
      </w:r>
    </w:p>
    <w:p>
      <w:pPr>
        <w:spacing w:after="0"/>
        <w:ind w:left="0"/>
        <w:jc w:val="both"/>
      </w:pPr>
      <w:r>
        <w:rPr>
          <w:rFonts w:ascii="Times New Roman"/>
          <w:b w:val="false"/>
          <w:i w:val="false"/>
          <w:color w:val="000000"/>
          <w:sz w:val="28"/>
        </w:rPr>
        <w:t>
      Администратор бюджетных программ ____________________________________</w:t>
      </w:r>
    </w:p>
    <w:p>
      <w:pPr>
        <w:spacing w:after="0"/>
        <w:ind w:left="0"/>
        <w:jc w:val="both"/>
      </w:pPr>
      <w:r>
        <w:rPr>
          <w:rFonts w:ascii="Times New Roman"/>
          <w:b w:val="false"/>
          <w:i w:val="false"/>
          <w:color w:val="000000"/>
          <w:sz w:val="28"/>
        </w:rPr>
        <w:t>
      Периодичность: годовая, полугодовая _________________________________</w:t>
      </w:r>
    </w:p>
    <w:p>
      <w:pPr>
        <w:spacing w:after="0"/>
        <w:ind w:left="0"/>
        <w:jc w:val="both"/>
      </w:pPr>
      <w:r>
        <w:rPr>
          <w:rFonts w:ascii="Times New Roman"/>
          <w:b w:val="false"/>
          <w:i w:val="false"/>
          <w:color w:val="000000"/>
          <w:sz w:val="28"/>
        </w:rPr>
        <w:t>
      Единица измерения: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w:t>
            </w:r>
          </w:p>
          <w:p>
            <w:pPr>
              <w:spacing w:after="20"/>
              <w:ind w:left="20"/>
              <w:jc w:val="both"/>
            </w:pPr>
            <w:r>
              <w:rPr>
                <w:rFonts w:ascii="Times New Roman"/>
                <w:b w:val="false"/>
                <w:i w:val="false"/>
                <w:color w:val="000000"/>
                <w:sz w:val="20"/>
              </w:rPr>
              <w:t>
период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необменных операций,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текущей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капитальных вложений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 за счет внешних займов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Спонсорская и благотворительная помощь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обменных операций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управления активами,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управления активами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всего (сумма строк 010, 020, 030,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государственного учреждения,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платежи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запасам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Арендные платежи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операционные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бюджетным выплатам,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и пособия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общего характера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физическим лицам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управлению активами,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по управлению активами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 (сумма строк 110, 130, 140,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чистых прибылей или убытков по инвестициям, учитываемым по методу долевого участия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разница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Финансовый результат отчетного года </w:t>
            </w:r>
          </w:p>
          <w:p>
            <w:pPr>
              <w:spacing w:after="20"/>
              <w:ind w:left="20"/>
              <w:jc w:val="both"/>
            </w:pPr>
            <w:r>
              <w:rPr>
                <w:rFonts w:ascii="Times New Roman"/>
                <w:b w:val="false"/>
                <w:i w:val="false"/>
                <w:color w:val="000000"/>
                <w:sz w:val="20"/>
              </w:rPr>
              <w:t>
(строка 100 минус строка 200 +/- строка 210,220,230,240)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_______________ ________________________________________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Главный бухгалтер __________________ ________________________________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"___" _______________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составления</w:t>
            </w:r>
            <w:r>
              <w:br/>
            </w:r>
            <w:r>
              <w:rPr>
                <w:rFonts w:ascii="Times New Roman"/>
                <w:b w:val="false"/>
                <w:i w:val="false"/>
                <w:color w:val="000000"/>
                <w:sz w:val="20"/>
              </w:rPr>
              <w:t>консолидированной финансовой</w:t>
            </w:r>
            <w:r>
              <w:br/>
            </w:r>
            <w:r>
              <w:rPr>
                <w:rFonts w:ascii="Times New Roman"/>
                <w:b w:val="false"/>
                <w:i w:val="false"/>
                <w:color w:val="000000"/>
                <w:sz w:val="20"/>
              </w:rPr>
              <w:t>отчетности администраторами</w:t>
            </w:r>
            <w:r>
              <w:br/>
            </w:r>
            <w:r>
              <w:rPr>
                <w:rFonts w:ascii="Times New Roman"/>
                <w:b w:val="false"/>
                <w:i w:val="false"/>
                <w:color w:val="000000"/>
                <w:sz w:val="20"/>
              </w:rPr>
              <w:t>бюджетных программ и местными</w:t>
            </w:r>
            <w:r>
              <w:br/>
            </w:r>
            <w:r>
              <w:rPr>
                <w:rFonts w:ascii="Times New Roman"/>
                <w:b w:val="false"/>
                <w:i w:val="false"/>
                <w:color w:val="000000"/>
                <w:sz w:val="20"/>
              </w:rPr>
              <w:t>уполномоченными органами по</w:t>
            </w:r>
            <w:r>
              <w:br/>
            </w:r>
            <w:r>
              <w:rPr>
                <w:rFonts w:ascii="Times New Roman"/>
                <w:b w:val="false"/>
                <w:i w:val="false"/>
                <w:color w:val="000000"/>
                <w:sz w:val="20"/>
              </w:rPr>
              <w:t>исполнению бюджета</w:t>
            </w:r>
          </w:p>
        </w:tc>
      </w:tr>
    </w:tbl>
    <w:p>
      <w:pPr>
        <w:spacing w:after="0"/>
        <w:ind w:left="0"/>
        <w:jc w:val="both"/>
      </w:pPr>
      <w:r>
        <w:rPr>
          <w:rFonts w:ascii="Times New Roman"/>
          <w:b w:val="false"/>
          <w:i w:val="false"/>
          <w:color w:val="ff0000"/>
          <w:sz w:val="28"/>
        </w:rPr>
        <w:t xml:space="preserve">
      Сноска. Приложение 3 в редакции приказа Министра финансов РК от 09.02.2016 </w:t>
      </w:r>
      <w:r>
        <w:rPr>
          <w:rFonts w:ascii="Times New Roman"/>
          <w:b w:val="false"/>
          <w:i w:val="false"/>
          <w:color w:val="ff0000"/>
          <w:sz w:val="28"/>
        </w:rPr>
        <w:t>№ 56</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Форма 3      </w:t>
      </w:r>
    </w:p>
    <w:p>
      <w:pPr>
        <w:spacing w:after="0"/>
        <w:ind w:left="0"/>
        <w:jc w:val="left"/>
      </w:pPr>
      <w:r>
        <w:rPr>
          <w:rFonts w:ascii="Times New Roman"/>
          <w:b/>
          <w:i w:val="false"/>
          <w:color w:val="000000"/>
        </w:rPr>
        <w:t xml:space="preserve"> Консолидированный отчет о движении денег (прямой метод)</w:t>
      </w:r>
      <w:r>
        <w:br/>
      </w:r>
      <w:r>
        <w:rPr>
          <w:rFonts w:ascii="Times New Roman"/>
          <w:b/>
          <w:i w:val="false"/>
          <w:color w:val="000000"/>
        </w:rPr>
        <w:t>за период, заканчивающийся на _________</w:t>
      </w:r>
    </w:p>
    <w:p>
      <w:pPr>
        <w:spacing w:after="0"/>
        <w:ind w:left="0"/>
        <w:jc w:val="both"/>
      </w:pPr>
      <w:r>
        <w:rPr>
          <w:rFonts w:ascii="Times New Roman"/>
          <w:b w:val="false"/>
          <w:i w:val="false"/>
          <w:color w:val="000000"/>
          <w:sz w:val="28"/>
        </w:rPr>
        <w:t>
      Уполномоченный орган по исполнению бюджета___________________________</w:t>
      </w:r>
    </w:p>
    <w:p>
      <w:pPr>
        <w:spacing w:after="0"/>
        <w:ind w:left="0"/>
        <w:jc w:val="both"/>
      </w:pPr>
      <w:r>
        <w:rPr>
          <w:rFonts w:ascii="Times New Roman"/>
          <w:b w:val="false"/>
          <w:i w:val="false"/>
          <w:color w:val="000000"/>
          <w:sz w:val="28"/>
        </w:rPr>
        <w:t>
      Администратор бюджетных программ ____________________________________</w:t>
      </w:r>
    </w:p>
    <w:p>
      <w:pPr>
        <w:spacing w:after="0"/>
        <w:ind w:left="0"/>
        <w:jc w:val="both"/>
      </w:pPr>
      <w:r>
        <w:rPr>
          <w:rFonts w:ascii="Times New Roman"/>
          <w:b w:val="false"/>
          <w:i w:val="false"/>
          <w:color w:val="000000"/>
          <w:sz w:val="28"/>
        </w:rPr>
        <w:t>
      Периодичность: годовая, полугодовая _________________________________</w:t>
      </w:r>
    </w:p>
    <w:p>
      <w:pPr>
        <w:spacing w:after="0"/>
        <w:ind w:left="0"/>
        <w:jc w:val="both"/>
      </w:pPr>
      <w:r>
        <w:rPr>
          <w:rFonts w:ascii="Times New Roman"/>
          <w:b w:val="false"/>
          <w:i w:val="false"/>
          <w:color w:val="000000"/>
          <w:sz w:val="28"/>
        </w:rPr>
        <w:t>
      Единица измерения: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Движение денежных средств от операционной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 всего (сумма строк 010, 017, 020, 030, 040, 050, 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из бюджета,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Текущей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Капитальных вложений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 и связанных грантов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займы и связанные гранты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Спонсорская и благотворительная помощь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реализации товаров, работ и услуг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Полученные вознаграждения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деньгам временного размещения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 всего (сумма строк 110, 120, 130, 140, 150, 160, 170, 180,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труда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Пенсии и пособия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Налоги и платежи в бюджет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Поставщикам и подрядчикам за товары и услуги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Авансы, выданные за товары и услуги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Трансферты, субсидии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Вознаграждения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Возврат остатков бюджетных средств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платежи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денежных средств от операционной деятельности (строка 100 минус строка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Движение денежных средств от инвестиционной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 всего (сумма строк 310, 320, 330, 340,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долгосрочных активов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доли контролируемых и других субъектов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ценных бумаг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 всего (сумма строк 410,420, 430, 440, 450, 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долгосрочных активов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доли контролируемых и других субъектов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ценных бумаг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пополнение уставного капитала субъектов квазигосударственного сектора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Выданные займы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денежных средств от инвестиционной деятельности (строка 400 минус строка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Движение денежных средств от финансовой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 всего (сумма строк 610,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займов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 всего (сумма строк 710,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денежных средств от финансовой деятельности (строка 700 минус строка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 уменьшение денежных средств (строка 300 +/- строка 600 +/- строка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курсовая разница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Денежные средства на начало периода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конец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_________________ ______________________________________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Главный бухгалтер ____________ ______________________________________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"___" _______________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составления</w:t>
            </w:r>
            <w:r>
              <w:br/>
            </w:r>
            <w:r>
              <w:rPr>
                <w:rFonts w:ascii="Times New Roman"/>
                <w:b w:val="false"/>
                <w:i w:val="false"/>
                <w:color w:val="000000"/>
                <w:sz w:val="20"/>
              </w:rPr>
              <w:t>консолидированной финансовой</w:t>
            </w:r>
            <w:r>
              <w:br/>
            </w:r>
            <w:r>
              <w:rPr>
                <w:rFonts w:ascii="Times New Roman"/>
                <w:b w:val="false"/>
                <w:i w:val="false"/>
                <w:color w:val="000000"/>
                <w:sz w:val="20"/>
              </w:rPr>
              <w:t>отчетности администраторами</w:t>
            </w:r>
            <w:r>
              <w:br/>
            </w:r>
            <w:r>
              <w:rPr>
                <w:rFonts w:ascii="Times New Roman"/>
                <w:b w:val="false"/>
                <w:i w:val="false"/>
                <w:color w:val="000000"/>
                <w:sz w:val="20"/>
              </w:rPr>
              <w:t>бюджетных программ и местными</w:t>
            </w:r>
            <w:r>
              <w:br/>
            </w:r>
            <w:r>
              <w:rPr>
                <w:rFonts w:ascii="Times New Roman"/>
                <w:b w:val="false"/>
                <w:i w:val="false"/>
                <w:color w:val="000000"/>
                <w:sz w:val="20"/>
              </w:rPr>
              <w:t>уполномоченными органами по</w:t>
            </w:r>
            <w:r>
              <w:br/>
            </w:r>
            <w:r>
              <w:rPr>
                <w:rFonts w:ascii="Times New Roman"/>
                <w:b w:val="false"/>
                <w:i w:val="false"/>
                <w:color w:val="000000"/>
                <w:sz w:val="20"/>
              </w:rPr>
              <w:t>исполнению бюджета</w:t>
            </w:r>
          </w:p>
        </w:tc>
      </w:tr>
    </w:tbl>
    <w:p>
      <w:pPr>
        <w:spacing w:after="0"/>
        <w:ind w:left="0"/>
        <w:jc w:val="both"/>
      </w:pPr>
      <w:r>
        <w:rPr>
          <w:rFonts w:ascii="Times New Roman"/>
          <w:b w:val="false"/>
          <w:i w:val="false"/>
          <w:color w:val="ff0000"/>
          <w:sz w:val="28"/>
        </w:rPr>
        <w:t xml:space="preserve">
      Сноска. Приложение 4 в редакции приказа Министра финансов РК от 09.02.2016 </w:t>
      </w:r>
      <w:r>
        <w:rPr>
          <w:rFonts w:ascii="Times New Roman"/>
          <w:b w:val="false"/>
          <w:i w:val="false"/>
          <w:color w:val="ff0000"/>
          <w:sz w:val="28"/>
        </w:rPr>
        <w:t>№ 56</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Форма 4      </w:t>
      </w:r>
    </w:p>
    <w:p>
      <w:pPr>
        <w:spacing w:after="0"/>
        <w:ind w:left="0"/>
        <w:jc w:val="left"/>
      </w:pPr>
      <w:r>
        <w:rPr>
          <w:rFonts w:ascii="Times New Roman"/>
          <w:b/>
          <w:i w:val="false"/>
          <w:color w:val="000000"/>
        </w:rPr>
        <w:t xml:space="preserve"> Консолидированный отчет об изменениях чистых активов/</w:t>
      </w:r>
      <w:r>
        <w:br/>
      </w:r>
      <w:r>
        <w:rPr>
          <w:rFonts w:ascii="Times New Roman"/>
          <w:b/>
          <w:i w:val="false"/>
          <w:color w:val="000000"/>
        </w:rPr>
        <w:t>капитала за период, заканчивающийся</w:t>
      </w:r>
      <w:r>
        <w:br/>
      </w:r>
      <w:r>
        <w:rPr>
          <w:rFonts w:ascii="Times New Roman"/>
          <w:b/>
          <w:i w:val="false"/>
          <w:color w:val="000000"/>
        </w:rPr>
        <w:t>на "____"_________________</w:t>
      </w:r>
    </w:p>
    <w:p>
      <w:pPr>
        <w:spacing w:after="0"/>
        <w:ind w:left="0"/>
        <w:jc w:val="both"/>
      </w:pPr>
      <w:r>
        <w:rPr>
          <w:rFonts w:ascii="Times New Roman"/>
          <w:b w:val="false"/>
          <w:i w:val="false"/>
          <w:color w:val="000000"/>
          <w:sz w:val="28"/>
        </w:rPr>
        <w:t>
      Уполномоченный орган по исполнению бюджета___________________________</w:t>
      </w:r>
    </w:p>
    <w:p>
      <w:pPr>
        <w:spacing w:after="0"/>
        <w:ind w:left="0"/>
        <w:jc w:val="both"/>
      </w:pPr>
      <w:r>
        <w:rPr>
          <w:rFonts w:ascii="Times New Roman"/>
          <w:b w:val="false"/>
          <w:i w:val="false"/>
          <w:color w:val="000000"/>
          <w:sz w:val="28"/>
        </w:rPr>
        <w:t>
      Администратор бюджетных программ ____________________________________</w:t>
      </w:r>
    </w:p>
    <w:p>
      <w:pPr>
        <w:spacing w:after="0"/>
        <w:ind w:left="0"/>
        <w:jc w:val="both"/>
      </w:pPr>
      <w:r>
        <w:rPr>
          <w:rFonts w:ascii="Times New Roman"/>
          <w:b w:val="false"/>
          <w:i w:val="false"/>
          <w:color w:val="000000"/>
          <w:sz w:val="28"/>
        </w:rPr>
        <w:t>
      Периодичность: годовая, полугодовая__________________________________</w:t>
      </w:r>
    </w:p>
    <w:p>
      <w:pPr>
        <w:spacing w:after="0"/>
        <w:ind w:left="0"/>
        <w:jc w:val="both"/>
      </w:pPr>
      <w:r>
        <w:rPr>
          <w:rFonts w:ascii="Times New Roman"/>
          <w:b w:val="false"/>
          <w:i w:val="false"/>
          <w:color w:val="000000"/>
          <w:sz w:val="28"/>
        </w:rPr>
        <w:t xml:space="preserve">
      Единица измерения: тыс.тенге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капитальных вложений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 финансовый результат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чистые активы/ капитал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учетной политике и корректировка ошибок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Пересчитанное сальдо (строки 010 +/- 020)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активах/капитале за отчетный период (строки 041 +/- 042 +/- 043 +/- 044 +/- 045 +/- 046+/- 047+/- 048)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резервов на переоценку долгосрочных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резервов на переоценку долгосрочных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резервов на переоценку финансовых инвестиций, имеющихся в наличии для продажи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резервов на переоценку финансовых инвестиций, имеющихся в наличии для продажи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Разницы обменных курсов по пересчету зарубежной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финансирования, признанное напрямую в Отчете об изменениях чистых активов/капитала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финансирования, признанное напрямую в Отчет об изменениях чистых активов/капитала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за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года (строки 030 +/- 040 +/- 050)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прошлого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учетной политике и корректировка ошибок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Пересчитанное сальдо (строки 070 +/- 080)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активах/капитале за прошлый период (строки 101 +/- 102 +/- 103 +/- 104 +/- 105 +/- 106+/- 107+/- 108)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резервов на переоценку долгосрочных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резервов на переоценку долгосрочных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резервов на переоценку финансовых инвестиций, имеющихся в наличии для продажи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резервов на переоценку финансовых инвестиций, имеющихся в наличии для продажи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Разницы обменных курсов по пересчету зарубежной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финансирования, признанное напрямую в Отчете об изменениях чистых активов/капитала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финансирования, признанное напрямую в Отчете об изменениях чистых активов/капитала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за прошлый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прошлого периода (строки 090 +/- 100 +/- 110)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_________________ ______________________________________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Главный бухгалтер ____________ ______________________________________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"___" _______________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составления</w:t>
            </w:r>
            <w:r>
              <w:br/>
            </w:r>
            <w:r>
              <w:rPr>
                <w:rFonts w:ascii="Times New Roman"/>
                <w:b w:val="false"/>
                <w:i w:val="false"/>
                <w:color w:val="000000"/>
                <w:sz w:val="20"/>
              </w:rPr>
              <w:t>консолидированной финансовой</w:t>
            </w:r>
            <w:r>
              <w:br/>
            </w:r>
            <w:r>
              <w:rPr>
                <w:rFonts w:ascii="Times New Roman"/>
                <w:b w:val="false"/>
                <w:i w:val="false"/>
                <w:color w:val="000000"/>
                <w:sz w:val="20"/>
              </w:rPr>
              <w:t>отчетности администраторами</w:t>
            </w:r>
            <w:r>
              <w:br/>
            </w:r>
            <w:r>
              <w:rPr>
                <w:rFonts w:ascii="Times New Roman"/>
                <w:b w:val="false"/>
                <w:i w:val="false"/>
                <w:color w:val="000000"/>
                <w:sz w:val="20"/>
              </w:rPr>
              <w:t>бюджетных программ и местными</w:t>
            </w:r>
            <w:r>
              <w:br/>
            </w:r>
            <w:r>
              <w:rPr>
                <w:rFonts w:ascii="Times New Roman"/>
                <w:b w:val="false"/>
                <w:i w:val="false"/>
                <w:color w:val="000000"/>
                <w:sz w:val="20"/>
              </w:rPr>
              <w:t>уполномоченными органами по</w:t>
            </w:r>
            <w:r>
              <w:br/>
            </w:r>
            <w:r>
              <w:rPr>
                <w:rFonts w:ascii="Times New Roman"/>
                <w:b w:val="false"/>
                <w:i w:val="false"/>
                <w:color w:val="000000"/>
                <w:sz w:val="20"/>
              </w:rPr>
              <w:t>исполнению бюджета</w:t>
            </w:r>
          </w:p>
        </w:tc>
      </w:tr>
    </w:tbl>
    <w:p>
      <w:pPr>
        <w:spacing w:after="0"/>
        <w:ind w:left="0"/>
        <w:jc w:val="both"/>
      </w:pPr>
      <w:r>
        <w:rPr>
          <w:rFonts w:ascii="Times New Roman"/>
          <w:b w:val="false"/>
          <w:i w:val="false"/>
          <w:color w:val="ff0000"/>
          <w:sz w:val="28"/>
        </w:rPr>
        <w:t xml:space="preserve">
      Сноска. Приложение 5 в редакции приказа Министра финансов РК от 09.02.2016 </w:t>
      </w:r>
      <w:r>
        <w:rPr>
          <w:rFonts w:ascii="Times New Roman"/>
          <w:b w:val="false"/>
          <w:i w:val="false"/>
          <w:color w:val="ff0000"/>
          <w:sz w:val="28"/>
        </w:rPr>
        <w:t>№ 56</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Форма 5      </w:t>
      </w:r>
    </w:p>
    <w:p>
      <w:pPr>
        <w:spacing w:after="0"/>
        <w:ind w:left="0"/>
        <w:jc w:val="left"/>
      </w:pPr>
      <w:r>
        <w:rPr>
          <w:rFonts w:ascii="Times New Roman"/>
          <w:b/>
          <w:i w:val="false"/>
          <w:color w:val="000000"/>
        </w:rPr>
        <w:t xml:space="preserve"> Пояснительная записка к консолидированной</w:t>
      </w:r>
      <w:r>
        <w:br/>
      </w:r>
      <w:r>
        <w:rPr>
          <w:rFonts w:ascii="Times New Roman"/>
          <w:b/>
          <w:i w:val="false"/>
          <w:color w:val="000000"/>
        </w:rPr>
        <w:t>финансовой отчетности на "____"_________________</w:t>
      </w:r>
    </w:p>
    <w:p>
      <w:pPr>
        <w:spacing w:after="0"/>
        <w:ind w:left="0"/>
        <w:jc w:val="both"/>
      </w:pPr>
      <w:r>
        <w:rPr>
          <w:rFonts w:ascii="Times New Roman"/>
          <w:b w:val="false"/>
          <w:i w:val="false"/>
          <w:color w:val="000000"/>
          <w:sz w:val="28"/>
        </w:rPr>
        <w:t>
      Уполномоченный орган по исполнению бюджета___________________________</w:t>
      </w:r>
    </w:p>
    <w:p>
      <w:pPr>
        <w:spacing w:after="0"/>
        <w:ind w:left="0"/>
        <w:jc w:val="both"/>
      </w:pPr>
      <w:r>
        <w:rPr>
          <w:rFonts w:ascii="Times New Roman"/>
          <w:b w:val="false"/>
          <w:i w:val="false"/>
          <w:color w:val="000000"/>
          <w:sz w:val="28"/>
        </w:rPr>
        <w:t>
      Администратор бюджетных программ ____________________________________</w:t>
      </w:r>
    </w:p>
    <w:p>
      <w:pPr>
        <w:spacing w:after="0"/>
        <w:ind w:left="0"/>
        <w:jc w:val="both"/>
      </w:pPr>
      <w:r>
        <w:rPr>
          <w:rFonts w:ascii="Times New Roman"/>
          <w:b w:val="false"/>
          <w:i w:val="false"/>
          <w:color w:val="000000"/>
          <w:sz w:val="28"/>
        </w:rPr>
        <w:t>
      Периодичность: годовая, полугодовая _________________________________</w:t>
      </w:r>
    </w:p>
    <w:p>
      <w:pPr>
        <w:spacing w:after="0"/>
        <w:ind w:left="0"/>
        <w:jc w:val="both"/>
      </w:pPr>
      <w:r>
        <w:rPr>
          <w:rFonts w:ascii="Times New Roman"/>
          <w:b w:val="false"/>
          <w:i w:val="false"/>
          <w:color w:val="000000"/>
          <w:sz w:val="28"/>
        </w:rPr>
        <w:t>
      Единица измерения: тыс.тенге</w:t>
      </w:r>
    </w:p>
    <w:p>
      <w:pPr>
        <w:spacing w:after="0"/>
        <w:ind w:left="0"/>
        <w:jc w:val="both"/>
      </w:pPr>
      <w:r>
        <w:rPr>
          <w:rFonts w:ascii="Times New Roman"/>
          <w:b w:val="false"/>
          <w:i w:val="false"/>
          <w:color w:val="000000"/>
          <w:sz w:val="28"/>
        </w:rPr>
        <w:t>
      1. Общие сведения:</w:t>
      </w:r>
    </w:p>
    <w:p>
      <w:pPr>
        <w:spacing w:after="0"/>
        <w:ind w:left="0"/>
        <w:jc w:val="both"/>
      </w:pPr>
      <w:r>
        <w:rPr>
          <w:rFonts w:ascii="Times New Roman"/>
          <w:b w:val="false"/>
          <w:i w:val="false"/>
          <w:color w:val="000000"/>
          <w:sz w:val="28"/>
        </w:rPr>
        <w:t>
      Положение администраторов бюджетных программ/уполномоченных</w:t>
      </w:r>
    </w:p>
    <w:p>
      <w:pPr>
        <w:spacing w:after="0"/>
        <w:ind w:left="0"/>
        <w:jc w:val="both"/>
      </w:pPr>
      <w:r>
        <w:rPr>
          <w:rFonts w:ascii="Times New Roman"/>
          <w:b w:val="false"/>
          <w:i w:val="false"/>
          <w:color w:val="000000"/>
          <w:sz w:val="28"/>
        </w:rPr>
        <w:t>
      органов:_____________________________________________________________</w:t>
      </w:r>
    </w:p>
    <w:p>
      <w:pPr>
        <w:spacing w:after="0"/>
        <w:ind w:left="0"/>
        <w:jc w:val="both"/>
      </w:pPr>
      <w:r>
        <w:rPr>
          <w:rFonts w:ascii="Times New Roman"/>
          <w:b w:val="false"/>
          <w:i w:val="false"/>
          <w:color w:val="000000"/>
          <w:sz w:val="28"/>
        </w:rPr>
        <w:t>
      количество подведомственных у учреждений:____________________________</w:t>
      </w:r>
    </w:p>
    <w:p>
      <w:pPr>
        <w:spacing w:after="0"/>
        <w:ind w:left="0"/>
        <w:jc w:val="both"/>
      </w:pPr>
      <w:r>
        <w:rPr>
          <w:rFonts w:ascii="Times New Roman"/>
          <w:b w:val="false"/>
          <w:i w:val="false"/>
          <w:color w:val="000000"/>
          <w:sz w:val="28"/>
        </w:rPr>
        <w:t>
      количество администраторов бюджетных программ________________________</w:t>
      </w:r>
    </w:p>
    <w:p>
      <w:pPr>
        <w:spacing w:after="0"/>
        <w:ind w:left="0"/>
        <w:jc w:val="both"/>
      </w:pPr>
      <w:r>
        <w:rPr>
          <w:rFonts w:ascii="Times New Roman"/>
          <w:b w:val="false"/>
          <w:i w:val="false"/>
          <w:color w:val="000000"/>
          <w:sz w:val="28"/>
        </w:rPr>
        <w:t>
      количество уполномоченных органов:_________________ _________________</w:t>
      </w:r>
    </w:p>
    <w:p>
      <w:pPr>
        <w:spacing w:after="0"/>
        <w:ind w:left="0"/>
        <w:jc w:val="both"/>
      </w:pPr>
      <w:r>
        <w:rPr>
          <w:rFonts w:ascii="Times New Roman"/>
          <w:b w:val="false"/>
          <w:i w:val="false"/>
          <w:color w:val="000000"/>
          <w:sz w:val="28"/>
        </w:rPr>
        <w:t>
      используемые нормативные правовые акты:______________________________</w:t>
      </w:r>
    </w:p>
    <w:p>
      <w:pPr>
        <w:spacing w:after="0"/>
        <w:ind w:left="0"/>
        <w:jc w:val="both"/>
      </w:pPr>
      <w:r>
        <w:rPr>
          <w:rFonts w:ascii="Times New Roman"/>
          <w:b w:val="false"/>
          <w:i w:val="false"/>
          <w:color w:val="000000"/>
          <w:sz w:val="28"/>
        </w:rPr>
        <w:t>
      2. Раскрытия к финансовой отчетности.</w:t>
      </w:r>
    </w:p>
    <w:p>
      <w:pPr>
        <w:spacing w:after="0"/>
        <w:ind w:left="0"/>
        <w:jc w:val="both"/>
      </w:pPr>
      <w:r>
        <w:rPr>
          <w:rFonts w:ascii="Times New Roman"/>
          <w:b w:val="false"/>
          <w:i w:val="false"/>
          <w:color w:val="000000"/>
          <w:sz w:val="28"/>
        </w:rPr>
        <w:t>
      Краткосрочные активы</w:t>
      </w:r>
    </w:p>
    <w:bookmarkStart w:name="z46" w:id="44"/>
    <w:p>
      <w:pPr>
        <w:spacing w:after="0"/>
        <w:ind w:left="0"/>
        <w:jc w:val="both"/>
      </w:pPr>
      <w:r>
        <w:rPr>
          <w:rFonts w:ascii="Times New Roman"/>
          <w:b w:val="false"/>
          <w:i w:val="false"/>
          <w:color w:val="000000"/>
          <w:sz w:val="28"/>
        </w:rPr>
        <w:t>
      Таблица 1. Денежные средства и их эквиваленты</w:t>
      </w:r>
    </w:p>
    <w:bookmarkEnd w:id="44"/>
    <w:p>
      <w:pPr>
        <w:spacing w:after="0"/>
        <w:ind w:left="0"/>
        <w:jc w:val="both"/>
      </w:pPr>
      <w:r>
        <w:rPr>
          <w:rFonts w:ascii="Times New Roman"/>
          <w:b w:val="false"/>
          <w:i w:val="false"/>
          <w:color w:val="000000"/>
          <w:sz w:val="28"/>
        </w:rPr>
        <w:t>
      (строки 010 формы 1 "Бухгалтерский баланс")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 (1010)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счет государственного учреждения (1020)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счет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спонсорской и благотворительной помощи (1041)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платных услуг (1042)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временного размещения денег (1043)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местного самоуправления (1044)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целевого финансирования (1045)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в иностранной валюте (1050)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 бюджетного инвестиционного проекта по грантам (1061)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 бюджетного инвестиционного проекта по внешним займам (1062)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Аккредитивы (1071)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пути (1073)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 w:id="45"/>
    <w:p>
      <w:pPr>
        <w:spacing w:after="0"/>
        <w:ind w:left="0"/>
        <w:jc w:val="both"/>
      </w:pPr>
      <w:r>
        <w:rPr>
          <w:rFonts w:ascii="Times New Roman"/>
          <w:b w:val="false"/>
          <w:i w:val="false"/>
          <w:color w:val="000000"/>
          <w:sz w:val="28"/>
        </w:rPr>
        <w:t>
      Таблица 2. Краткосрочные финансовые инвестиции</w:t>
      </w:r>
    </w:p>
    <w:bookmarkEnd w:id="45"/>
    <w:p>
      <w:pPr>
        <w:spacing w:after="0"/>
        <w:ind w:left="0"/>
        <w:jc w:val="both"/>
      </w:pPr>
      <w:r>
        <w:rPr>
          <w:rFonts w:ascii="Times New Roman"/>
          <w:b w:val="false"/>
          <w:i w:val="false"/>
          <w:color w:val="000000"/>
          <w:sz w:val="28"/>
        </w:rPr>
        <w:t>
      (строка 011 формы 1 "Бухгалтерский баланс")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справедливой стоимости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себестоимости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Удерживаемые до погашения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в наличии для продажи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стоимости приобретения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стоимости приобретения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по стоимости приобретения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стоимости приобретения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начало отчетного периода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на обесценение за отчетный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на обесценение за отчетный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конец отчетного периода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 w:id="46"/>
    <w:p>
      <w:pPr>
        <w:spacing w:after="0"/>
        <w:ind w:left="0"/>
        <w:jc w:val="both"/>
      </w:pPr>
      <w:r>
        <w:rPr>
          <w:rFonts w:ascii="Times New Roman"/>
          <w:b w:val="false"/>
          <w:i w:val="false"/>
          <w:color w:val="000000"/>
          <w:sz w:val="28"/>
        </w:rPr>
        <w:t>
      Таблица 3. Краткосрочная дебиторская задолженность</w:t>
      </w:r>
    </w:p>
    <w:bookmarkEnd w:id="46"/>
    <w:p>
      <w:pPr>
        <w:spacing w:after="0"/>
        <w:ind w:left="0"/>
        <w:jc w:val="both"/>
      </w:pPr>
      <w:r>
        <w:rPr>
          <w:rFonts w:ascii="Times New Roman"/>
          <w:b w:val="false"/>
          <w:i w:val="false"/>
          <w:color w:val="000000"/>
          <w:sz w:val="28"/>
        </w:rPr>
        <w:t>
      (строки 014 формы 1 "Бухгалтерский баланс")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покупателями и заказчиками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Сальдо на начало отчетного периода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дебиторской задолженности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Сальдо на конец отчетного периода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по сомнительным долгам на начало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по сомнительным долгам за отчетный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по сомнительным долгам за отчетный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по сомнительным долгам на конец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0" w:id="47"/>
    <w:p>
      <w:pPr>
        <w:spacing w:after="0"/>
        <w:ind w:left="0"/>
        <w:jc w:val="both"/>
      </w:pPr>
      <w:r>
        <w:rPr>
          <w:rFonts w:ascii="Times New Roman"/>
          <w:b w:val="false"/>
          <w:i w:val="false"/>
          <w:color w:val="000000"/>
          <w:sz w:val="28"/>
        </w:rPr>
        <w:t>
      Таблица 4. Запасы (строка 020 формы 1 "Бухгалтерский баланс")</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производство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продукция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в пути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стоимости приобретения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стоимости приобретения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за счет финансирования по бюджету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по стоимости приобретения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израсходовано на нужды государственного учреждения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стоимости приобретения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начало отчетного периода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на обесценение за отчетный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на обесценение за отчетный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конец отчетного периода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Долгосрочные активы</w:t>
      </w:r>
    </w:p>
    <w:bookmarkStart w:name="z52" w:id="48"/>
    <w:p>
      <w:pPr>
        <w:spacing w:after="0"/>
        <w:ind w:left="0"/>
        <w:jc w:val="both"/>
      </w:pPr>
      <w:r>
        <w:rPr>
          <w:rFonts w:ascii="Times New Roman"/>
          <w:b w:val="false"/>
          <w:i w:val="false"/>
          <w:color w:val="000000"/>
          <w:sz w:val="28"/>
        </w:rPr>
        <w:t>
      Таблица 5. Долгосрочные финансовые инвестиции</w:t>
      </w:r>
    </w:p>
    <w:bookmarkEnd w:id="48"/>
    <w:p>
      <w:pPr>
        <w:spacing w:after="0"/>
        <w:ind w:left="0"/>
        <w:jc w:val="both"/>
      </w:pPr>
      <w:r>
        <w:rPr>
          <w:rFonts w:ascii="Times New Roman"/>
          <w:b w:val="false"/>
          <w:i w:val="false"/>
          <w:color w:val="000000"/>
          <w:sz w:val="28"/>
        </w:rPr>
        <w:t>
      (строка 110 формы 1 "Бухгалтерский баланс")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справедливой стоимости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себестоимости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Удерживаемые до погашения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Имеющиеся в наличии для продажи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стоимости приобретения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стоимости приобретения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по стоимости приобретения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стоимости приобретения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начало отчетного периода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на обесценение за отчетный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на обесценение за отчетный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конец отчетного периода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3" w:id="49"/>
    <w:p>
      <w:pPr>
        <w:spacing w:after="0"/>
        <w:ind w:left="0"/>
        <w:jc w:val="both"/>
      </w:pPr>
      <w:r>
        <w:rPr>
          <w:rFonts w:ascii="Times New Roman"/>
          <w:b w:val="false"/>
          <w:i w:val="false"/>
          <w:color w:val="000000"/>
          <w:sz w:val="28"/>
        </w:rPr>
        <w:t>
      Таблица 6. Основные средства</w:t>
      </w:r>
    </w:p>
    <w:bookmarkEnd w:id="49"/>
    <w:p>
      <w:pPr>
        <w:spacing w:after="0"/>
        <w:ind w:left="0"/>
        <w:jc w:val="both"/>
      </w:pPr>
      <w:r>
        <w:rPr>
          <w:rFonts w:ascii="Times New Roman"/>
          <w:b w:val="false"/>
          <w:i w:val="false"/>
          <w:color w:val="000000"/>
          <w:sz w:val="28"/>
        </w:rPr>
        <w:t>
      (строка 114 формы 1 "Бухгалтерский баланс")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устройства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производственный и хозяйственный инвентарь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первоначальной стоимости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первоначальной стоимости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за счет финансирования по бюджету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первоначальной стоимости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первоначальной стоимости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по первоначальной стоимости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т.ч.списание пришедших в негодность основных средств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первоначальной стоимости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 по поступившим за отчетный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амортизации за отчетный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амортизации за отчетный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накопленной амортизации (при увеличении первоначальной стоимости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накопленной амортизации (при уменьшении первоначальной стоимости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на обесценение за отчетный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на обесценение за отчетный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5" w:id="50"/>
    <w:p>
      <w:pPr>
        <w:spacing w:after="0"/>
        <w:ind w:left="0"/>
        <w:jc w:val="both"/>
      </w:pPr>
      <w:r>
        <w:rPr>
          <w:rFonts w:ascii="Times New Roman"/>
          <w:b w:val="false"/>
          <w:i w:val="false"/>
          <w:color w:val="000000"/>
          <w:sz w:val="28"/>
        </w:rPr>
        <w:t>
      Таблица 7. Инвестиционная недвижимость</w:t>
      </w:r>
    </w:p>
    <w:bookmarkEnd w:id="50"/>
    <w:p>
      <w:pPr>
        <w:spacing w:after="0"/>
        <w:ind w:left="0"/>
        <w:jc w:val="both"/>
      </w:pPr>
      <w:r>
        <w:rPr>
          <w:rFonts w:ascii="Times New Roman"/>
          <w:b w:val="false"/>
          <w:i w:val="false"/>
          <w:color w:val="000000"/>
          <w:sz w:val="28"/>
        </w:rPr>
        <w:t>
      (строка 116 формы 1 "Бухгалтерский баланс")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первоначальной 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первоначальной 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за счет финансирования по бюджету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по первоначальной 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первоначальной 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начало отчетного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 по поступившим за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амортизации за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амортизации за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конец отчетного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начало отчетного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на обесценение за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на обесценение за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конец отчетного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6" w:id="51"/>
    <w:p>
      <w:pPr>
        <w:spacing w:after="0"/>
        <w:ind w:left="0"/>
        <w:jc w:val="both"/>
      </w:pPr>
      <w:r>
        <w:rPr>
          <w:rFonts w:ascii="Times New Roman"/>
          <w:b w:val="false"/>
          <w:i w:val="false"/>
          <w:color w:val="000000"/>
          <w:sz w:val="28"/>
        </w:rPr>
        <w:t>
      Таблица 8. Биологические активы (строка 117 формы 1</w:t>
      </w:r>
    </w:p>
    <w:bookmarkEnd w:id="51"/>
    <w:p>
      <w:pPr>
        <w:spacing w:after="0"/>
        <w:ind w:left="0"/>
        <w:jc w:val="both"/>
      </w:pPr>
      <w:r>
        <w:rPr>
          <w:rFonts w:ascii="Times New Roman"/>
          <w:b w:val="false"/>
          <w:i w:val="false"/>
          <w:color w:val="000000"/>
          <w:sz w:val="28"/>
        </w:rPr>
        <w:t>
      "Бухгалтерский баланс")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насаждения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первоначальной стоимости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первоначальной стоимости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за счет финансирования по бюджету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по первоначальной стоимости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первоначальной стоимости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начало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 по поступившим за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амортизации за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амортизации за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начало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на обесценение за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на обесценение за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8" w:id="52"/>
    <w:p>
      <w:pPr>
        <w:spacing w:after="0"/>
        <w:ind w:left="0"/>
        <w:jc w:val="both"/>
      </w:pPr>
      <w:r>
        <w:rPr>
          <w:rFonts w:ascii="Times New Roman"/>
          <w:b w:val="false"/>
          <w:i w:val="false"/>
          <w:color w:val="000000"/>
          <w:sz w:val="28"/>
        </w:rPr>
        <w:t>
      Таблица 9. Нематериальные активы (строка 118 формы 1</w:t>
      </w:r>
    </w:p>
    <w:bookmarkEnd w:id="52"/>
    <w:p>
      <w:pPr>
        <w:spacing w:after="0"/>
        <w:ind w:left="0"/>
        <w:jc w:val="both"/>
      </w:pPr>
      <w:r>
        <w:rPr>
          <w:rFonts w:ascii="Times New Roman"/>
          <w:b w:val="false"/>
          <w:i w:val="false"/>
          <w:color w:val="000000"/>
          <w:sz w:val="28"/>
        </w:rPr>
        <w:t>
      "Бухгалтерский баланс")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Авторские права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Лицензионные соглашения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первоначальной стоимости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по первоначальной стоимости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за счет финансирования по бюджету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по первоначальной стоимости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Сальдо на конец отчетного периода по первоначальной стоимости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начало отчетного периода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 по поступившим за отчетный период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амортизации за отчетный период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 амортизации за отчетный период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накопленной амортизации на конец отчетного периода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начало отчетного периода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резерв на обесценение за отчетный период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 резерв на обесценение за отчетный период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резерва на обесценение на конец отчетного периода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отчетного периода по балансовой стоимости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отчетного периода по балансовой стоимости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 w:id="53"/>
    <w:p>
      <w:pPr>
        <w:spacing w:after="0"/>
        <w:ind w:left="0"/>
        <w:jc w:val="both"/>
      </w:pPr>
      <w:r>
        <w:rPr>
          <w:rFonts w:ascii="Times New Roman"/>
          <w:b w:val="false"/>
          <w:i w:val="false"/>
          <w:color w:val="000000"/>
          <w:sz w:val="28"/>
        </w:rPr>
        <w:t>
      Таблица 10. Краткосрочные финансовые обязательства</w:t>
      </w:r>
    </w:p>
    <w:bookmarkEnd w:id="53"/>
    <w:p>
      <w:pPr>
        <w:spacing w:after="0"/>
        <w:ind w:left="0"/>
        <w:jc w:val="both"/>
      </w:pPr>
      <w:r>
        <w:rPr>
          <w:rFonts w:ascii="Times New Roman"/>
          <w:b w:val="false"/>
          <w:i w:val="false"/>
          <w:color w:val="000000"/>
          <w:sz w:val="28"/>
        </w:rPr>
        <w:t>
      (строка 210 формы 1 "Бухгалтерский баланс")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амортизированной 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справедливой 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себестоимости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Сальдо на начало отчетного периода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Выбытие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Сальдо на конец отчетного периода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 w:id="54"/>
    <w:p>
      <w:pPr>
        <w:spacing w:after="0"/>
        <w:ind w:left="0"/>
        <w:jc w:val="both"/>
      </w:pPr>
      <w:r>
        <w:rPr>
          <w:rFonts w:ascii="Times New Roman"/>
          <w:b w:val="false"/>
          <w:i w:val="false"/>
          <w:color w:val="000000"/>
          <w:sz w:val="28"/>
        </w:rPr>
        <w:t>
      Таблица 11. Долгосрочные финансовые обязательства</w:t>
      </w:r>
    </w:p>
    <w:bookmarkEnd w:id="54"/>
    <w:p>
      <w:pPr>
        <w:spacing w:after="0"/>
        <w:ind w:left="0"/>
        <w:jc w:val="both"/>
      </w:pPr>
      <w:r>
        <w:rPr>
          <w:rFonts w:ascii="Times New Roman"/>
          <w:b w:val="false"/>
          <w:i w:val="false"/>
          <w:color w:val="000000"/>
          <w:sz w:val="28"/>
        </w:rPr>
        <w:t>
      (строка 310 формы 1 "Бухгалтерский баланс")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амортизированной 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справедливой 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 себестоимости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Сальдо на начало отчетного периода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Выбытие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Сальдо на конец отчетного периода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 w:id="55"/>
    <w:p>
      <w:pPr>
        <w:spacing w:after="0"/>
        <w:ind w:left="0"/>
        <w:jc w:val="both"/>
      </w:pPr>
      <w:r>
        <w:rPr>
          <w:rFonts w:ascii="Times New Roman"/>
          <w:b w:val="false"/>
          <w:i w:val="false"/>
          <w:color w:val="000000"/>
          <w:sz w:val="28"/>
        </w:rPr>
        <w:t>
      Таблица 12. Прочие доходы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выбытия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безвозмездно: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государственных учреждений своей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других государственных органов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курсовой разницы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компенсации убытков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от ликвидации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Оприходованы излишки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 w:id="56"/>
    <w:p>
      <w:pPr>
        <w:spacing w:after="0"/>
        <w:ind w:left="0"/>
        <w:jc w:val="both"/>
      </w:pPr>
      <w:r>
        <w:rPr>
          <w:rFonts w:ascii="Times New Roman"/>
          <w:b w:val="false"/>
          <w:i w:val="false"/>
          <w:color w:val="000000"/>
          <w:sz w:val="28"/>
        </w:rPr>
        <w:t>
      Таблица 13. Прочие расходы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Прошлый период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выбытию долгосрочных активов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 ч. передано безвозмездно: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учреждениям своей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другим государственным органам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организациям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курсовой разнице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обесценения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резервов: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сомнительной дебиторской задолженности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отпускным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оценочным и условным обязательствам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безвозмездной передаче запасов: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учреждениям своей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другим государственным органам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организациям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 w:id="57"/>
    <w:p>
      <w:pPr>
        <w:spacing w:after="0"/>
        <w:ind w:left="0"/>
        <w:jc w:val="both"/>
      </w:pPr>
      <w:r>
        <w:rPr>
          <w:rFonts w:ascii="Times New Roman"/>
          <w:b w:val="false"/>
          <w:i w:val="false"/>
          <w:color w:val="000000"/>
          <w:sz w:val="28"/>
        </w:rPr>
        <w:t>
         Таблица 14. Безвозмездно переданные долгосрочные активы /запасы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Переданы безвозмездно долгосрочные активы,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учреждениям своей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государственным органам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организациям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Переданы безвозмездно запасы,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учреждениям своей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государственным органам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организациям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 w:id="58"/>
    <w:p>
      <w:pPr>
        <w:spacing w:after="0"/>
        <w:ind w:left="0"/>
        <w:jc w:val="both"/>
      </w:pPr>
      <w:r>
        <w:rPr>
          <w:rFonts w:ascii="Times New Roman"/>
          <w:b w:val="false"/>
          <w:i w:val="false"/>
          <w:color w:val="000000"/>
          <w:sz w:val="28"/>
        </w:rPr>
        <w:t>
      Таблица 15. Информация по концессионным активам</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на обесценение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устройства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 w:id="59"/>
    <w:p>
      <w:pPr>
        <w:spacing w:after="0"/>
        <w:ind w:left="0"/>
        <w:jc w:val="both"/>
      </w:pPr>
      <w:r>
        <w:rPr>
          <w:rFonts w:ascii="Times New Roman"/>
          <w:b w:val="false"/>
          <w:i w:val="false"/>
          <w:color w:val="000000"/>
          <w:sz w:val="28"/>
        </w:rPr>
        <w:t>
      Таблица 16. Информация по взаимным операциям.</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номер документа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стороны по взаимным операциям.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 счетов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Дебет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Кредит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расходов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доходов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______________________ _________________________________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Главный бухгалтер _________________ _________________________________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"_____"_________________г.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составления</w:t>
            </w:r>
            <w:r>
              <w:br/>
            </w:r>
            <w:r>
              <w:rPr>
                <w:rFonts w:ascii="Times New Roman"/>
                <w:b w:val="false"/>
                <w:i w:val="false"/>
                <w:color w:val="000000"/>
                <w:sz w:val="20"/>
              </w:rPr>
              <w:t>консолидированной финансовой</w:t>
            </w:r>
            <w:r>
              <w:br/>
            </w:r>
            <w:r>
              <w:rPr>
                <w:rFonts w:ascii="Times New Roman"/>
                <w:b w:val="false"/>
                <w:i w:val="false"/>
                <w:color w:val="000000"/>
                <w:sz w:val="20"/>
              </w:rPr>
              <w:t>отчетности администраторами</w:t>
            </w:r>
            <w:r>
              <w:br/>
            </w:r>
            <w:r>
              <w:rPr>
                <w:rFonts w:ascii="Times New Roman"/>
                <w:b w:val="false"/>
                <w:i w:val="false"/>
                <w:color w:val="000000"/>
                <w:sz w:val="20"/>
              </w:rPr>
              <w:t>бюджетных программ и местными</w:t>
            </w:r>
            <w:r>
              <w:br/>
            </w:r>
            <w:r>
              <w:rPr>
                <w:rFonts w:ascii="Times New Roman"/>
                <w:b w:val="false"/>
                <w:i w:val="false"/>
                <w:color w:val="000000"/>
                <w:sz w:val="20"/>
              </w:rPr>
              <w:t>уполномоченными органами по</w:t>
            </w:r>
            <w:r>
              <w:br/>
            </w:r>
            <w:r>
              <w:rPr>
                <w:rFonts w:ascii="Times New Roman"/>
                <w:b w:val="false"/>
                <w:i w:val="false"/>
                <w:color w:val="000000"/>
                <w:sz w:val="20"/>
              </w:rPr>
              <w:t>исполнению бюджета</w:t>
            </w:r>
          </w:p>
        </w:tc>
      </w:tr>
    </w:tbl>
    <w:p>
      <w:pPr>
        <w:spacing w:after="0"/>
        <w:ind w:left="0"/>
        <w:jc w:val="both"/>
      </w:pPr>
      <w:r>
        <w:rPr>
          <w:rFonts w:ascii="Times New Roman"/>
          <w:b w:val="false"/>
          <w:i w:val="false"/>
          <w:color w:val="ff0000"/>
          <w:sz w:val="28"/>
        </w:rPr>
        <w:t xml:space="preserve">
      Сноска. Приложение 6 в редакции приказа Министра финансов РК от 09.02.2016 </w:t>
      </w:r>
      <w:r>
        <w:rPr>
          <w:rFonts w:ascii="Times New Roman"/>
          <w:b w:val="false"/>
          <w:i w:val="false"/>
          <w:color w:val="ff0000"/>
          <w:sz w:val="28"/>
        </w:rPr>
        <w:t>№ 56</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Форма 6      </w:t>
      </w:r>
    </w:p>
    <w:p>
      <w:pPr>
        <w:spacing w:after="0"/>
        <w:ind w:left="0"/>
        <w:jc w:val="left"/>
      </w:pPr>
      <w:r>
        <w:rPr>
          <w:rFonts w:ascii="Times New Roman"/>
          <w:b/>
          <w:i w:val="false"/>
          <w:color w:val="000000"/>
        </w:rPr>
        <w:t xml:space="preserve"> Консолидированный разделительный бухгалтерский баланс</w:t>
      </w:r>
      <w:r>
        <w:br/>
      </w:r>
      <w:r>
        <w:rPr>
          <w:rFonts w:ascii="Times New Roman"/>
          <w:b/>
          <w:i w:val="false"/>
          <w:color w:val="000000"/>
        </w:rPr>
        <w:t>по состоянию на "____"___________</w:t>
      </w:r>
    </w:p>
    <w:p>
      <w:pPr>
        <w:spacing w:after="0"/>
        <w:ind w:left="0"/>
        <w:jc w:val="both"/>
      </w:pPr>
      <w:r>
        <w:rPr>
          <w:rFonts w:ascii="Times New Roman"/>
          <w:b w:val="false"/>
          <w:i w:val="false"/>
          <w:color w:val="000000"/>
          <w:sz w:val="28"/>
        </w:rPr>
        <w:t>
      Администратор бюджетных программ ___________________</w:t>
      </w:r>
    </w:p>
    <w:p>
      <w:pPr>
        <w:spacing w:after="0"/>
        <w:ind w:left="0"/>
        <w:jc w:val="both"/>
      </w:pPr>
      <w:r>
        <w:rPr>
          <w:rFonts w:ascii="Times New Roman"/>
          <w:b w:val="false"/>
          <w:i w:val="false"/>
          <w:color w:val="000000"/>
          <w:sz w:val="28"/>
        </w:rPr>
        <w:t>
      Периодичность: годовая, полугодовая_________________</w:t>
      </w:r>
    </w:p>
    <w:p>
      <w:pPr>
        <w:spacing w:after="0"/>
        <w:ind w:left="0"/>
        <w:jc w:val="both"/>
      </w:pPr>
      <w:r>
        <w:rPr>
          <w:rFonts w:ascii="Times New Roman"/>
          <w:b w:val="false"/>
          <w:i w:val="false"/>
          <w:color w:val="000000"/>
          <w:sz w:val="28"/>
        </w:rPr>
        <w:t>
      Единица измерения: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Плюс/ минус начальное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Пересчитанное сальдо на начало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на дату реорганизации*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Краткосрочные активы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инвестиции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бюджетным выплатам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бюджетом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Краткосрочная дебиторская задолженность покупателей и заказчиков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ведомственным расчетам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получению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работников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аренде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краткосрочная дебиторская задолженность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авансы выданные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активы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краткосрочных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Долгосрочные активы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дебиторская задолженность покупателей и заказчиков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 по аренде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долгосрочная дебиторская задолженность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недвижимость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Биологические активы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 учитываемые по методу долевого участия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долгосрочных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ЧИСТЫЕ АКТИВЫ/КАПИТАЛ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Плюс/ минус начальное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Пересчитанное сальдо на начало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на дату реорганизации*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Краткосрочные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бюджетным выплатам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платежам в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расчетам с бюджетом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другим обязательным и добровольным платежам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поставщикам и подрядчикам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ведомственным расчетам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стипендиатам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работниками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выплате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аренде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оценочные и гарантийные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краткосрочных обязательств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 Долгосрочные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поставщикам и подрядчикам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по аренде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перед бюджетом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оценочные и гарантийные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долгосрочных обязательств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Чистые активы/капитал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капитальных вложений за счет внешних займов и связанных грантов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Накопленный финансовый результат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чистые активы/капитал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Забалансовые счета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Арендованные активы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принятые на ответственное хранение или оплаченные по централизованному снабжению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Бланки строгой отчетности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Списанная задолженность неплатежеспособных дебиторов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учащихся и студентов за невозвращенные материальные ценности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Переходящие спортивные призы и кубки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предметы военной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Активы культурного наследия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Графа 6 заполняется для подтверждения сумм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переданных/принятых активов,обязательств и чистых активов/капитала 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дату реорганизации.</w:t>
      </w:r>
    </w:p>
    <w:p>
      <w:pPr>
        <w:spacing w:after="0"/>
        <w:ind w:left="0"/>
        <w:jc w:val="both"/>
      </w:pPr>
      <w:r>
        <w:rPr>
          <w:rFonts w:ascii="Times New Roman"/>
          <w:b w:val="false"/>
          <w:i w:val="false"/>
          <w:color w:val="000000"/>
          <w:sz w:val="28"/>
        </w:rPr>
        <w:t>
      Передано:</w:t>
      </w:r>
    </w:p>
    <w:p>
      <w:pPr>
        <w:spacing w:after="0"/>
        <w:ind w:left="0"/>
        <w:jc w:val="both"/>
      </w:pPr>
      <w:r>
        <w:rPr>
          <w:rFonts w:ascii="Times New Roman"/>
          <w:b w:val="false"/>
          <w:i w:val="false"/>
          <w:color w:val="000000"/>
          <w:sz w:val="28"/>
        </w:rPr>
        <w:t>
      Руководитель ____________ ___________________________________________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Главный бухгалтер ____________ ______________________________________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Принято:</w:t>
      </w:r>
    </w:p>
    <w:p>
      <w:pPr>
        <w:spacing w:after="0"/>
        <w:ind w:left="0"/>
        <w:jc w:val="both"/>
      </w:pPr>
      <w:r>
        <w:rPr>
          <w:rFonts w:ascii="Times New Roman"/>
          <w:b w:val="false"/>
          <w:i w:val="false"/>
          <w:color w:val="000000"/>
          <w:sz w:val="28"/>
        </w:rPr>
        <w:t>
      Руководитель _____________ __________________________________________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Главный бухгалтер _____________ _____________________________________</w:t>
      </w:r>
    </w:p>
    <w:p>
      <w:pPr>
        <w:spacing w:after="0"/>
        <w:ind w:left="0"/>
        <w:jc w:val="both"/>
      </w:pP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"___" _______________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