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a6ff" w14:textId="9e8a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экономического развития и торговли Республики Казахстан от 22 июля 2010 года № 126 "Об утверждении Правил разработки или корректировки финансово-экономического обоснования бюджетных инвестиций, а также отбора бюджетных инвестиций, планируемых к реализации посредством участия государства в уставном капитале юридических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11 декабря 2013 года № 369. Зарегистрирован в Министерстве юстиции Республики Казахстан 13 декабря 2013 года № 8958. Утратил силу приказом Министра экономики и бюджетного планирования Республики Казахстан от 30 июня 2014 года № 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экономики и бюджетного планирования РК от 30.06.2014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7 </w:t>
      </w:r>
      <w:r>
        <w:rPr>
          <w:rFonts w:ascii="Times New Roman"/>
          <w:b w:val="false"/>
          <w:i w:val="false"/>
          <w:color w:val="000000"/>
          <w:sz w:val="28"/>
        </w:rPr>
        <w:t>статьи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22 июля 2010 года № 126 «Об утверждении Правил разработки или корректировки финансово-экономического обоснования бюджетных инвестиций, а также отбора бюджетных инвестиций, планируемых к реализации посредством участия государства в уставном капитале юридических лиц» (зарегистрированный в Реестре государственной регистрации нормативных правовых актов за № 6395)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или корректировки финансово-экономического обоснования бюджетных инвестиций, а также отбора бюджетных инвестиций, планируемых к реализации посредством участия государства в уставном капитале юридических лиц,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Если планируемые в рамках ФЭО мероприятия не имеют аналогов или типового применения, вследствие чего не представляется возможным подтверждение соответствия планируемых мероприятий критериям обоснованности и результативности, с учетом полного инвестиционного периода мероприятий ФЭО, то допускается поэтапная разработка ФЭО.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соответствие мероприятий, планируемых в ФЭО, критериям обоснованности и результативности производится на основе заключения отраслевой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данного пункта применяются только в отношении юридического лица основным предметом деятельности которого является организация и проведение международной специализированной выставки на территории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В главе «Объем Инвестиций» приводится подтвержденное документально и расчетами обоснование объема Инвестиций в разрезе каждого компонента.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случае, если Мероприятия, планируемые к реализации юридическим лицом основным предметом деятельности которого является организация и проведение международной специализированной выставки на территории Республики Казахстан, носят незавершенный характер, то соответствие данных Мероприятий критерию обоснованности производится на основе заключения отраслевой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указанном случае расчетным и документальным подтверждением объема Инвестиций является Заключение отраслевой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данного пункта применяются только в отношении юридического лица основным предметом деятельности которого является организация и проведение международной специализированной выставки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«Объем Инвестиций» содержит следующие параграфы: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параграф «Продукты», в котором приводится обоснование перечня, количества и качества приобретаемых продуктов, с учетом информации,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параграф «Обоснование цен», в котором приводится анализ цен на приобретаемые за счет Инвестиций продукты. Цены на приобретаемые за счет Инвестиций продукты подкрепляются документами, перечисленными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представления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настоящих Правил, Администратор прилагает информацию о действующих рыночных ценах на планируемые к приобретению продукты с указанием источника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цен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динамике цен за последние два года и возможные изменения текущих цен и события, которые могут привести к такому изменению;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возможные скидки с цены, условия предоставления скидок (объемы закупа, условия оплаты);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параграф «Пополнение оборотных средств», в котором раскрывается, но не ограничивается нижеприведенным перечнем, потребность в деньгах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оказания финансовых услуг, с указанием в разрезе финансовых продуктов предполагаемого количества клиентов, средней суммы финансовой услуги; соблюдения пруденциальных нормативов; финансирования текущих расходов Получателя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параграф Объем Инвестиций, в котором приводятся расчеты,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подтверждающие размер планируемых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приводятся в разрезе каждого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Инвестиции предполагаются для оказания финансовых услуг, обязательными структурными элементами главы "Объем Инвестиций"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параграф «Пополнение оборотных средств»;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параграф «Объем Инвестиций».»;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В разделе «Результат» приводится подтвержденное расчетами обоснование возможности получения прямого и конечного результатов, а также, при наличии, показателей качества и эффективности Инвестиций, а также планируемые результаты финансово-хозяйственной деятельности Получателя Инвестиций, за исключением случая предусмотренного в пункте 3-1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планирования Мероприятий, предусмотренных в пункте 3-1 настоящих Правил, расчетное обоснование возможности получения прямого и конечного результатов и предоставление расчета финансовой эффективности Инвестиций с приведением финансовой модели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Раздел «Результат» соответствует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«Производство и реализация»;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«Ресурсы»;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«Финансы»;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«Риски»;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«Итоги».»;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3) и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к Разделу «Обоснованность»: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«Стоимость и характеристики приобретаемых (создаваемых) активов»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прайс-листов, ценовых и коммерческих предложений от не менее чем двух альтернативных поставщиков, оценочных актов и других документов, содержащих информацию, подтверждающую приводимую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настоящих Правил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Инвестиций, направленных на создание (строительство) новых либо реконструкцию имеющихся объектов, представляется заключение государственной экспертизы, экологической, санитарно-эпидемиологической экспертизы, землеустроительный проект о предоставлении права на землю (с приложением при необходимости расчетов убытков собственников земельных участков и землепользователей, потерь сельскохозяйственного и лесохозяйственного производства в зависимости от вида изымаемых угодий), технические условия, а также технико-экономическое обоснование или проектно-сметная документация, за исключением случаев если Получателем Инвестиций является юридическое лицо основным предметом деятельности которого является организация и проведение международной специализированной выставки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Инвестиций, направленных на создание, внедрение и развитие информационных систем, представляется заключение уполномоченного органа в области информатизации, а также технико-экономическое обоснование.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Инвестиций, направленных на реализацию мероприятий, предполагающих инновационную и (или) космическую деятельность, представляется заключение государственной научно-технической экспертизы, за исключением случаев если Получателем Инвестиций является юридическое лицо основным предметом деятельности которого является организация и проведение международной специализированной выставки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отраслевая экспертиза соответствующего уполномоченного государственного органа, в случае, если Инвестиции затрагивают сферу его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отраслевой экспертизы содержит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анализа существующей ситуации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анализа ситуации в отрасли в случае нереализации мероприятий, указанных в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влияния реализации мероприятий ФЭО на развитие отрасли с приведением количественных и качественных показателей и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роли и места мероприятий ФЭО в структуре экономики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обоснованности выбора месторасположения и масштаба реализации мероприятий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 реализации мероприятий ФЭО.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Достаточность и оценка эффективности технических решений по мероприятиям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мероприятий ФЭО международным стандартам, применение оптимальных новейших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альтернативных вариантов достижения целей мероприятий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 разделу «Результат»: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«Программа производства»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«Программа реализации»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«Финансовая модель»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«Результаты Инвестиций»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«Бюджетная эффективность мероприятий ФЭО»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 финансовых показателей Получателя Инвестиций, без учета Инвестиций, составленный по формам,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августа 2010 года № 422 (зарегистрирован в Реестре государственной регистрации нормативных правовых актов Республики Казахстан 7 сентября 2010 года под № 6452):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«Бухгалтерский баланс»;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«Отчет о прибылях и убытках»;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«Отчет о движении денежных средств (прямой метод)»;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«Отчет о движении денежных средств (косвенный метод)».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планирования Мероприятий, предусмотренных в пункте 3-1 настоящих Правил, представление приложений, перечисляемых в настоящем  подпункте 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>, не требуется.».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(Тумабаев К.М.) обеспечить государственную регистрацию настоящего приказа в Министерстве юстиции Республики Казахстан и его официальное опубликование в информационно-правовой системе «Әділет» и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экономики и бюджетного планирования Республики Казахстан Кусаинова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