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4cef" w14:textId="16a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производству дел об административных правонарушениях в органах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декабря 2013 года № 713. Зарегистрирован в Министерстве юстиции Республики Казахстан от 21 января 2014 года № 9074. Утратил силу приказом Министра внутренних дел Республики Казахстан от 30 декабря 2019 года №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30.12.2019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единого порядка осуществления производства по делам об административных правонарушениях в органах внутренних дел Республики Казахстан,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производству дел об административных правонарушениях в органах внутренних дел Республики Казахстан (далее - Инструкция)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и самостоятельных управлений Министерства внутренних дел Республики Казахстан, департаментов внутренних дел городов Астана, Алматы, областей, на транспорте и Представительства Министерства внутренних дел Республики Казахстан в городе Байконыре: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изучение настоящего приказа личным составом органов внутренних дел, а также изготовление служебной документации, предусмотренной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Е.З.,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713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дел 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в органах внутренних дел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производству дел об административных правонарушениях в органах внутренних дел Республики Казахстан (далее – Инструкция) детализирует процедуру осуществления производства по делам об административных правонарушениях.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подразделениях органов внутренних дел (далее – ОВД) производство по делам об административных правонарушениях ведется отделами (отделениями, группами) административной практики (далее – подразделения административной практики), либо сотрудниками, в обязанности которых входят указанные функции (далее – ответственный сотрудник).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Бланки протокола об административном правонарушении (далее – протокол)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постановления по делу об административном правонарушении (далее – постановление)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временного удостоверения, выдаваемого взамен изъятого водительского удостоверения (далее – временное удостоверение),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являются документами строгой отчетности.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протоколов, временных удостоверений имеют единую нумерацию в пределах одной области (города республиканского значения, столицы) и серию, соответствующую цифровому обозначению на государственных номерных знаках этого региона.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поступления и выдачи бланков строгой отчетности ведется в Журнале прихода и расхода бланков строгой отчетности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подразделениями административной практики либо ответственным сотрудником.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Испорченные бланки строгой отчетности при проведении сверки наличия и правильного расходования бланков строгой отчетности передаются руководителем структурного подразделения ОВД в подразделение административной практики либо ответственному сотруднику для учета и списания.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Протокол и (или) постановление вместе с прилагаемыми к ним материалами образуют административное дело.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Административные дела в течение восьми часов после их составления передаются руководителю структурного подразделения ОВД, а в строевых подразделениях – командиру взвода, который проверяет правильность и обоснованность составления протокола, применения сокращенного производства, законность вынесенного постановления, принятия мер обеспечения производства по административному делу.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проверки административные дела заверяются подписью руководителя структурного подразделения ОВД (командира взвода), например: "Проверил. Замечаний нет", регистрируются в Журнале учета административных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под расписку передаются в подразделение административной практики или ответственному сотруднику не позднее десяти часов с момента их составления.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подразделения административной практики или ответственный сотрудник, при приеме административных дел: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составления протокола и иных процессуальных документов, соответствие наложенного взыскания санкциям Кодекса Республики Казахстан об административных правонарушениях (далее – Кодекс), обоснованность применения сокращенного производства, полноту материала, в случае необходимости осуществляет сбор дополнительных сведений;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административные дела в Журнале регистрации административных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ведомственной автоматизированной информационной системе по учету административных дел и системе учета "Единая унифицированная статистическая система" (далее – "ЕУСС") Комитета по правовой статистике и специальным учетам Генеральной прокуратуры Республики Казахстан (далее – КПСиСУ);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суд административные дела в течение трех суток с момента составления, если их рассмотрение отнесено к компетенции специализированных районных и приравненных к ним административных судов, специализированных межрайонных судов по делам несовершеннолетних. Административные дела, ответственность за совершение которых может повлечь применение административного ареста, направляются в суд должностным лицом, его составившим, немедленно после его составления;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рассмотрению в установленные сроки административных дел, по которым не использовано право оплаты штрафа в размере пятидесяти процентов от указанной суммы штрафа, а также других дел относящихся к компетенции ОВД, в том числе по вызову лиц, участие которых необходимо при рассмотрении административного дела. Документы, подтверждающие факт вызова лиц, приобщаются к административному делу;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исполнению вынесенных постановлений по административным делам.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Административные дела, отнесенные к подведомственности судов, регистрируются в Алфавитном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сотрудником подразделения административной практики либо ответственным сотрудником после их направления в суд, в соответствующей графе делается запись "направлен в суд" с указанием исходящего номера и даты отправления сопроводительного письма.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подразделениях ОВД, где осуществляется ведомственный автоматизированный учет административных дел, ведение журналов не обязательно.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интеграции ведомственной автоматизированной информационной системы по учету административных дел с системой учета "ЕУСС", регистрация административных дел в системе учета "ЕУСС" не осуществляется.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регистрация, учет и передача административных дел, производится по компьютерным распечаткам (квестам), которые сшиваются в соответствующие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распечатки зарегистрированных административных дел формируются в отдельные дела.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регистрации и учета задержанных транспортных средств подразделениями административной практики либо ответственным сотрудником ведется Журнал регистрации задержанных 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задержанных транспортных средств со специальных площадок или стоянки, заполняется разрешение на выдачу задержанного 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выдается под роспись владельцу транспортного средства.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Изъятые государственные регистрационные номерные знаки (далее - ГРНЗ) подлежат регистрации и учету в Журнале регистрации изъятых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      О задержании, доставлении и запрещении эксплуатации транспортного средства, судна, в том числе маломерного судна, составляется акт по форме согласно приложению 13 к настоящей Инструкции.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14-1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Административные дела, поступившие из других ОВД, регистрируются в Журнале регистрации административных дел, поступивших из других ОВД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Внутри подразделения административные дела, вместе с прилагаемыми документами, передаются от сотрудника к сотруднику под расписку по разносной книге (далее – разносная книга)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другие подразделения ОВД административные дела пересылаются заказной корреспонденцией или передаются по разносной книге, о чем делается отметка в соответствующей графе.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Административные дела, изъятые ГРНЗ, хранятся в сейфах (металлических шкафах). Сейфы (металлические шкафы) оборудуются надежными замками и опечатываются, доступ к ним имеют только сотрудники подразделений административной практики или ответственный сотрудник.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подразделения административной практики либо ответственный сотрудник обеспечивает: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направление: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дел в ОВД по месту жительства правонарушителя, для принятия мер по исполнению вынесенных постановлений (в случаях, предусмотренных Кодексом, – для рассмотрения);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 наложении штрафов по месту работы или в организации, где лицо, привлеченное к ответственности, получает вознаграждение, пенсию, стипендию, для удержания суммы штрафа в принудительном порядке из его заработной платы или иных доходов;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 наложении штрафов, предписаний о необходимости уплаты штрафов региональным палатам частных судебных исполнителей для принудительного исполнения, в том числе в электронной форме;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ежемесячной сверки: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правильного расходования бланков строгой отчетности подразделениями ОВД;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лицам, доставленным на освидетельствование в медицинские учреждения, с данными подразделений ОВД;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и поступивших административных дел в суд;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вынесенным и исполненным постановлениям судов об административном взыскании в виде ареста;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исполнению постановлений, направленных для удержания суммы штрафа в принудительном порядке из его заработной платы или иных доходов - по месту работы или в организации, где лицо, привлеченное к ответственности, получает вознаграждение, пенсию, стипендию;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органами исполнительного производства по направленным и исполненным постановлениям, предписаниям в принудительном порядке;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административных дел в ОВД с данными КПСиСУ (ежеквартально);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посредством системы информационного обмена правоохранительных, специальных государственных и иных органов, на предмет фактического поступления в бюджет сумм оплаченных административных штрафов согласно представленным платежным документам.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проведенных сверок,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оформляются соответствующими актами по форме согласно приложению 14 к настоящей Инструкции. О результатах сверки руководитель подразделения административной практики либо ответственный сотрудник рапортом докладывает руководителю ОВД, который в случае выявления нарушений назначает проверку.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законностью и своевременностью административного производства в подразделениях административной практики осуществляется вышестоящими органами по отношению к нижестоящим.</w:t>
      </w:r>
    </w:p>
    <w:bookmarkEnd w:id="46"/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Руководители территориальных департаментов внутренних дел, на транспорте, Представительства Министерства внутренних дел (далее – МВД) в городе Байконур не реже одного раза в год организуют комплексную проверку состояния административной деятельности нижестоящих подразделений.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составляется справка в произвольной форме, которая подписывается должностными лицами, проводившими проверку и руководителями подразделений ОВД, в которых осуществлялась проверка.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Административные дела, по которым производство окончено, а также испорченные бланки строгой отчетности, сшиваются в номенклатурные дела и хранятся в архивных помещениях (шкафах) подразделений административной практики или в архивах ОВД.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Подшитые в деле листы нумеруются, и на последнем листе производится заверительная подпись о количестве пронумерованных листов. Каждое номенклатурное дело с административными делами, по которым производство окончено, должно иметь опись содержащее следующие сведения: фамилия и инициалы правонарушителя, номер протокола, статья Кодекса, вид административного взыскания, сумма наложенного штрафа, номера страниц.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 административном правонарушении __ № ________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___________20___ г. _______ час. ______ мин.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звание, фамилия и инициалы лица, составившего протокол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лице, в отношении которого возбуждено дело:</w:t>
      </w:r>
      <w:r>
        <w:br/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по делу об административном правонарушении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"____"____________20____ г.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рассмотрения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звание, фамилия, инициалы лица, вынесшего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рассмотрев материал административного производства о правонарушении, совершенном: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Физическим лицом: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рождения: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документа, 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номер,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№ __________________________ Место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государственной регистрации: ______________ БИН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Определить язык производства по рассматриваемому делу: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нарушение статьи ____________ части __________ Кодекса Республики Казахстан об административных правонарушениях, выразившееся в том, что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время, совершения и существо административного правонарушения)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физических лиц - фамилия, имя, отчество; для юридических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подвергнуть административному взысканию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(предупреждения/штрафа)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наложении штрафа указывается размер МРП и 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 и инициалы, подпись лица, вынесшего 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штраф подлежит уплате лицом, привлеченным к административной ответственности, не позднее тридцати суток со дня вступления постановления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Штраф, наложенный за совершение административного правонарушения, вносится физическим лицом или перечисляется юридическим лицом на расчетный счет банка __________________________________, с последующим уведомлением органа (должностного лица), вынесшего постановление о наложении штрафа.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неуплаты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постановление может быть обжаловано, опротестовано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45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 А С П И С К А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Копию постановления по делу об административном правонарушении получил, порядок уплаты штрафа мне разъяснен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Изъятое (ые) _______________________ получил "___" __________ 20 ___ г.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изъятые вещи и документы)                   (подпись)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Временное удостоверение, выдаваемое взамен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изъятого водительского удостоверения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2"/>
    <w:bookmarkStart w:name="z4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прихода и расхода бланков строгой отчетности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раздел. Приход бланков (начальные 10 листов)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96"/>
        <w:gridCol w:w="3274"/>
        <w:gridCol w:w="596"/>
        <w:gridCol w:w="366"/>
        <w:gridCol w:w="3573"/>
        <w:gridCol w:w="3042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 бланки основание (номер накладной, доверенности и др.)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 ______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получил (должность, Ф.И.О., подпись)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 раздел. Расход бланков (с 11 страницы и далее)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27"/>
        <w:gridCol w:w="727"/>
        <w:gridCol w:w="447"/>
        <w:gridCol w:w="4358"/>
        <w:gridCol w:w="3711"/>
        <w:gridCol w:w="128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 ______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получил (должность, Ф.И.О., подпись)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результатах сверки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4"/>
    <w:bookmarkStart w:name="z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административных дел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92"/>
        <w:gridCol w:w="692"/>
        <w:gridCol w:w="1491"/>
        <w:gridCol w:w="1933"/>
        <w:gridCol w:w="692"/>
        <w:gridCol w:w="3891"/>
        <w:gridCol w:w="1492"/>
        <w:gridCol w:w="427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нарушителя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(статья КоАП)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документы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 подразделения адм. практики или ответственного лица о получении адм. дела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адм. дела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6"/>
    <w:bookmarkStart w:name="z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административных дел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Начат: "____"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Окончен: "____"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62"/>
        <w:gridCol w:w="997"/>
        <w:gridCol w:w="463"/>
        <w:gridCol w:w="1293"/>
        <w:gridCol w:w="463"/>
        <w:gridCol w:w="284"/>
        <w:gridCol w:w="463"/>
        <w:gridCol w:w="1354"/>
        <w:gridCol w:w="1176"/>
        <w:gridCol w:w="4683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правонарушителя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(статья КоАП)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документы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и принятое по делу решение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принятого по делу решения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тома, где хранится дело после исполнения постановления или куда направлено дело (наименование органа, подразделения, исх. №, дата)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68"/>
    <w:bookmarkStart w:name="z5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Алфавитный журнал</w:t>
      </w:r>
      <w:r>
        <w:br/>
      </w:r>
      <w:r>
        <w:rPr>
          <w:rFonts w:ascii="Times New Roman"/>
          <w:b/>
          <w:i w:val="false"/>
          <w:color w:val="000000"/>
        </w:rPr>
        <w:t>(для регистрации административных дел подведомственных суду)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64"/>
        <w:gridCol w:w="1863"/>
        <w:gridCol w:w="2414"/>
        <w:gridCol w:w="864"/>
        <w:gridCol w:w="1863"/>
        <w:gridCol w:w="3196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нарушителя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(статья КоАП)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направления, Исходящий 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должностного лица, направившего дело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0"/>
    <w:bookmarkStart w:name="z5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и учета задержанных транспортных средств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505"/>
        <w:gridCol w:w="850"/>
        <w:gridCol w:w="523"/>
        <w:gridCol w:w="850"/>
        <w:gridCol w:w="3359"/>
        <w:gridCol w:w="851"/>
        <w:gridCol w:w="3145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задержания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ТС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задержания (статья КоАП или др.)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лица задержавшего ТС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20"/>
        <w:gridCol w:w="3199"/>
        <w:gridCol w:w="1268"/>
        <w:gridCol w:w="3752"/>
        <w:gridCol w:w="441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разрешения на получение ТС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выдачи разрешения на получение ТС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получившего разрешение на получение ТС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о получения разрешения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Ф.И.О. лица, выдавшего разрешение на получения ТС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2"/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Разрешение № ______</w:t>
      </w:r>
      <w:r>
        <w:br/>
      </w:r>
      <w:r>
        <w:rPr>
          <w:rFonts w:ascii="Times New Roman"/>
          <w:b/>
          <w:i w:val="false"/>
          <w:color w:val="000000"/>
        </w:rPr>
        <w:t>на выдачу задержанного транспортного средства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транспортное средство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(марка)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____________ серия ________ номер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получателя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задержания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(должность, звание, Ф.И.О. должностного лица,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___ г.      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средство, задержанное по акту № ____ от _______ выдано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 стоянке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4"/>
    <w:bookmarkStart w:name="z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изъятых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номерных знаков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523"/>
        <w:gridCol w:w="851"/>
        <w:gridCol w:w="4123"/>
        <w:gridCol w:w="2377"/>
        <w:gridCol w:w="1834"/>
        <w:gridCol w:w="523"/>
        <w:gridCol w:w="852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звание, должность сотрудника, изъявшего ГРНЗ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изъятия (статья КоАП)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 и дата составления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ГРНЗ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6"/>
    <w:bookmarkStart w:name="z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административных дел поступивших из других ОВД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031"/>
        <w:gridCol w:w="1032"/>
        <w:gridCol w:w="1826"/>
        <w:gridCol w:w="1032"/>
        <w:gridCol w:w="2883"/>
        <w:gridCol w:w="3020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протокола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документы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(статья КоАП)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получил должность, фамилия, подпись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8"/>
    <w:bookmarkStart w:name="z7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Разносная книга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дел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608"/>
        <w:gridCol w:w="989"/>
        <w:gridCol w:w="989"/>
        <w:gridCol w:w="4797"/>
        <w:gridCol w:w="2893"/>
        <w:gridCol w:w="609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Прилагаемые документы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лица, получившего адм. дело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адм. дело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13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задержании, доставлении и запрещ</w:t>
      </w:r>
      <w:r>
        <w:rPr>
          <w:rFonts w:ascii="Times New Roman"/>
          <w:b/>
          <w:i w:val="false"/>
          <w:color w:val="000000"/>
          <w:sz w:val="28"/>
        </w:rPr>
        <w:t>ении эксплуатации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средства, судна, в том числе маломерного судна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 20__ года       время "___" ч. "____" мин.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 и инициалы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в присутствии 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г.р., адрес места жительства, документ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г.р., адрес места жительства, документ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и обязанности разъяснены 1)____________________       2)___________________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участием: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(владелец транспортного средства, судна или маломерного судна,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и обязанности разъяснены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настоящий акт о задержании, доставлении и запрещении эксплуатации транспортного средства, судна, в том числе маломерного судна, путем доставки его для временного хранения на специальные площадки, стоянки, в том числе с использованием другого транспортного средства (эвакуатора), судна или маломерного судна; изъятия государственных регистрационных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транспортном средстве, судна, в том числе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Марка, модель:_________________________________, ГРНЗ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СРТС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(серия, номер,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собственнике транспортного средства, судна, в том числе маломерного судна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(ФИО, 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Существо нарушения, допущенного водителем транспортного средства, судна, в том числе маломерного судна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транспортного средства, судна, в том числе маломерного судна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(исправен/неисправен, внешние повреждения)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Комплектность, наличие груза и др.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прилагаются: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Понятые: 1)________________________       2)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 и инициалы)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судна, в том числе маломерного судна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Иные лица: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лицо, составившее акт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 и инициалы)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 Инструкции по производству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14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наличия и правильного расходования бланков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подразделениями ОВД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747"/>
        <w:gridCol w:w="599"/>
        <w:gridCol w:w="1986"/>
        <w:gridCol w:w="1986"/>
        <w:gridCol w:w="1755"/>
        <w:gridCol w:w="369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бланков строгой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_____</w:t>
            </w:r>
          </w:p>
          <w:bookmarkEnd w:id="8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инициалы лица, получившего бланки строгой отчетности</w:t>
            </w:r>
          </w:p>
          <w:bookmarkEnd w:id="85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не использованных бланков строгой отчетности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испорченных бланков строгой отчетности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лицам, доставленным на освидетельствование в медицинские учреждения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104"/>
        <w:gridCol w:w="2943"/>
        <w:gridCol w:w="623"/>
        <w:gridCol w:w="2305"/>
        <w:gridCol w:w="1344"/>
        <w:gridCol w:w="2705"/>
        <w:gridCol w:w="38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доставления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 доставленного на освидетельствование(при его наличии)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доставления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 лица, выдавшего направление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заключения, результат освидетельствования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адм. протокола, КУИ, ЕРДР)</w:t>
            </w:r>
          </w:p>
          <w:bookmarkEnd w:id="88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сверки направленных и поступивших административных дел в суд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561"/>
        <w:gridCol w:w="1265"/>
        <w:gridCol w:w="3257"/>
        <w:gridCol w:w="1266"/>
        <w:gridCol w:w="3025"/>
        <w:gridCol w:w="1619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правонарушителя</w:t>
            </w:r>
          </w:p>
          <w:bookmarkEnd w:id="91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  <w:bookmarkEnd w:id="9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номер</w:t>
            </w:r>
          </w:p>
          <w:bookmarkEnd w:id="93"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суд, вх. номер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по делу решение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вынесенным и исполненным постановлениям судов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взыскании в виде ареста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2030"/>
        <w:gridCol w:w="2954"/>
        <w:gridCol w:w="2849"/>
        <w:gridCol w:w="1415"/>
        <w:gridCol w:w="1416"/>
        <w:gridCol w:w="492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5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подвергнутого административному аресту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суда, дата вынесения постановления, срок ареста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ареста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исполнению постановлений, направленных по месту работы 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где лицо, привлеченное к ответственности, получает вознаграждение, пенсию,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стипендию, для удержания суммы штрафа в принудительном порядке из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заработной платы или иных доходов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799"/>
        <w:gridCol w:w="1107"/>
        <w:gridCol w:w="4080"/>
        <w:gridCol w:w="1723"/>
        <w:gridCol w:w="2339"/>
        <w:gridCol w:w="1108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7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правонарушителя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  <w:bookmarkEnd w:id="98"/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КоАП), сумма наложенного штрафа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работы или организации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постановления, исх. номер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сверки с органами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направленным и исполненным постановлениям в принудительном порядке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41"/>
        <w:gridCol w:w="1165"/>
        <w:gridCol w:w="4295"/>
        <w:gridCol w:w="1490"/>
        <w:gridCol w:w="2138"/>
        <w:gridCol w:w="1167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правонарушителя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  <w:bookmarkEnd w:id="10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КоАП), сумма наложенного штрафа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направления постановления,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номер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принятое органом исполнительного производства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зарегистрированных административных дел в ОВД с данными КПСиСУ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81"/>
        <w:gridCol w:w="1209"/>
        <w:gridCol w:w="1209"/>
        <w:gridCol w:w="1882"/>
        <w:gridCol w:w="1209"/>
        <w:gridCol w:w="1210"/>
        <w:gridCol w:w="2451"/>
      </w:tblGrid>
      <w:tr>
        <w:trPr>
          <w:trHeight w:val="30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ОВД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КПСиСУ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+/-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адм. дел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штрафов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адм. дел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штрафов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