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aa21" w14:textId="f78a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19 марта 2013 года № 97 "Об утверждении Правил определения размера гарантии по образовательным кредитам, предоставляемым обучающимся финансовыми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30 декабря 2013 года № 517. Зарегистрирован в Министерстве юстиции Республики Казахстан 3 февраля 2014 года № 9122. Утратил силу приказом Министра науки и высшего образования Республики Казахстан от 27 апреля 2023 года № 189.</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27.04.2023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марта 2013 года № 97 "Об утверждении Правил определения размера гарантии по образовательным кредитам, предоставляемым обучающимся финансовыми организациями" (зарегистрированный в Реестре государственной регистрации нормативных правовых актов 23 апреля 2013 года № 8434, опубликованный в газете "Казахстанская правда" от 12 июня 2013 года № 198-199 (27472-27473))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гарантии по образовательным кредитам, предоставляемым обучающимся финансовыми организациями,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государственная образовательная накопительная система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и начислении на них вознаграждений и премий государства.";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Размер гарантии зависит от успеваемости обучающегося за последний академический период (семестр) на день получения заявки на выдачу гарантии. В случае отсутствия информации об успеваемости за последний академический период (семестр) используются результаты вступительных экзаменов, либо результаты единого национального тестирования (далее - ЕНТ), либо комплексного тестирования (далее - КТ). В случае наличия задолженности обучающегося по оплате обучения за академический период (семестр) либо несколько академических периодов (семестр) успеваемость высчитывается по итогам последнего академического периода (семестр) на день получения заявки на выдачу гарантии.";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Успеваемость поступающих на обучение в магистратуру в высшие учебные заведения (далее – ВУЗ) Республики Казахстан рассчитывается путем вычисления среднеарифметического значения результатов вступительных экзаменов в процентном содержании. В случае, если вступительные экзамены оценены разными системами оценки знаний (буквенная система, процентное содержание, пятибальная система, цифровой эквивалент баллов), то успеваемость рассчитывается отдельно по каждому экзамену в процентном содержании, и определяется среднеарифметическое значение полученных результатов.</w:t>
      </w:r>
    </w:p>
    <w:p>
      <w:pPr>
        <w:spacing w:after="0"/>
        <w:ind w:left="0"/>
        <w:jc w:val="both"/>
      </w:pPr>
      <w:r>
        <w:rPr>
          <w:rFonts w:ascii="Times New Roman"/>
          <w:b w:val="false"/>
          <w:i w:val="false"/>
          <w:color w:val="000000"/>
          <w:sz w:val="28"/>
        </w:rPr>
        <w:t>
      7. При поступлении граждан, имеющих высшее образование, на обучение с сокращенными сроками, успеваемость рассчитывается путем вычисления среднеарифметического значения итоговых оценок приложения к диплому о высшем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Размер гарантии определяется, исходя из таблиц 1 – 8, согласно </w:t>
      </w:r>
      <w:r>
        <w:rPr>
          <w:rFonts w:ascii="Times New Roman"/>
          <w:b w:val="false"/>
          <w:i w:val="false"/>
          <w:color w:val="000000"/>
          <w:sz w:val="28"/>
        </w:rPr>
        <w:t>приложению 2</w:t>
      </w:r>
      <w:r>
        <w:rPr>
          <w:rFonts w:ascii="Times New Roman"/>
          <w:b w:val="false"/>
          <w:i w:val="false"/>
          <w:color w:val="000000"/>
          <w:sz w:val="28"/>
        </w:rPr>
        <w:t xml:space="preserve"> "Определение размера гарантии, рассчитываемой от суммы основного долга" к настоящим Правилам, в зависимости от соответствующих программ гарантирования образовательных кредитов.";</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подпункт 4) исключить;</w:t>
      </w:r>
    </w:p>
    <w:bookmarkEnd w:id="4"/>
    <w:bookmarkStart w:name="z10" w:id="5"/>
    <w:p>
      <w:pPr>
        <w:spacing w:after="0"/>
        <w:ind w:left="0"/>
        <w:jc w:val="both"/>
      </w:pPr>
      <w:r>
        <w:rPr>
          <w:rFonts w:ascii="Times New Roman"/>
          <w:b w:val="false"/>
          <w:i w:val="false"/>
          <w:color w:val="000000"/>
          <w:sz w:val="28"/>
        </w:rPr>
        <w:t>
      дополнить подпунктами 7), 8) следующего содержания:</w:t>
      </w:r>
    </w:p>
    <w:bookmarkEnd w:id="5"/>
    <w:p>
      <w:pPr>
        <w:spacing w:after="0"/>
        <w:ind w:left="0"/>
        <w:jc w:val="both"/>
      </w:pPr>
      <w:r>
        <w:rPr>
          <w:rFonts w:ascii="Times New Roman"/>
          <w:b w:val="false"/>
          <w:i w:val="false"/>
          <w:color w:val="000000"/>
          <w:sz w:val="28"/>
        </w:rPr>
        <w:t>
      "7) образовательных услуг в организациях технического и профессионального, послесреднего, высшего и послевузовского (магистратуры) образования Республики Казахстан, под сто процентную гарантию в рамках Государственной образовательной накопительной системы;</w:t>
      </w:r>
    </w:p>
    <w:p>
      <w:pPr>
        <w:spacing w:after="0"/>
        <w:ind w:left="0"/>
        <w:jc w:val="both"/>
      </w:pPr>
      <w:r>
        <w:rPr>
          <w:rFonts w:ascii="Times New Roman"/>
          <w:b w:val="false"/>
          <w:i w:val="false"/>
          <w:color w:val="000000"/>
          <w:sz w:val="28"/>
        </w:rPr>
        <w:t>
      8) образовательных услуг в ВУЗ-ах, осуществляющих свою деятельность на территории Республики Казахстан, на льготных условиях для студентов и магистрантов из числа многодетных, неполных и малоимущих семей, сирот и оставшихся без попечения родителей, инвалидов либо родители которых являются инвалидами или достигли пенсионного возраста, под сто процентную гарантию.";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"12. По программам гарантирования образовательных кредитов, указанным в подпунктах 1) - 7) </w:t>
      </w:r>
      <w:r>
        <w:rPr>
          <w:rFonts w:ascii="Times New Roman"/>
          <w:b w:val="false"/>
          <w:i w:val="false"/>
          <w:color w:val="000000"/>
          <w:sz w:val="28"/>
        </w:rPr>
        <w:t>пункта 11</w:t>
      </w:r>
      <w:r>
        <w:rPr>
          <w:rFonts w:ascii="Times New Roman"/>
          <w:b w:val="false"/>
          <w:i w:val="false"/>
          <w:color w:val="000000"/>
          <w:sz w:val="28"/>
        </w:rPr>
        <w:t xml:space="preserve"> настоящих Правил, образовательный кредит предоставляется заемщику отдельными траншами, каждый не более чем стоимость обучения за один академический период (семестр или год), образовательный кредит переводится в безналичном порядке на расчетный счет учебного заведения. По программе гарантирования образовательных кредитов, указанной в подпункте 8) </w:t>
      </w:r>
      <w:r>
        <w:rPr>
          <w:rFonts w:ascii="Times New Roman"/>
          <w:b w:val="false"/>
          <w:i w:val="false"/>
          <w:color w:val="000000"/>
          <w:sz w:val="28"/>
        </w:rPr>
        <w:t>пункта 11</w:t>
      </w:r>
      <w:r>
        <w:rPr>
          <w:rFonts w:ascii="Times New Roman"/>
          <w:b w:val="false"/>
          <w:i w:val="false"/>
          <w:color w:val="000000"/>
          <w:sz w:val="28"/>
        </w:rPr>
        <w:t xml:space="preserve"> настоящих Правил, образовательный кредит предоставляется заемщику на весь период обучения в ВУЗ-е.";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13" w:id="6"/>
    <w:p>
      <w:pPr>
        <w:spacing w:after="0"/>
        <w:ind w:left="0"/>
        <w:jc w:val="both"/>
      </w:pPr>
      <w:r>
        <w:rPr>
          <w:rFonts w:ascii="Times New Roman"/>
          <w:b w:val="false"/>
          <w:i w:val="false"/>
          <w:color w:val="000000"/>
          <w:sz w:val="28"/>
        </w:rPr>
        <w:t>
      дополнить пунктами 19, 20 следующего содержания:</w:t>
      </w:r>
    </w:p>
    <w:bookmarkEnd w:id="6"/>
    <w:p>
      <w:pPr>
        <w:spacing w:after="0"/>
        <w:ind w:left="0"/>
        <w:jc w:val="both"/>
      </w:pPr>
      <w:r>
        <w:rPr>
          <w:rFonts w:ascii="Times New Roman"/>
          <w:b w:val="false"/>
          <w:i w:val="false"/>
          <w:color w:val="000000"/>
          <w:sz w:val="28"/>
        </w:rPr>
        <w:t xml:space="preserve">
      "19. В случае, предусмотренном в подпункте 7)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составляет 100 % (сто процентов) от суммы основного долга, исходя из таблицы 7 согласно </w:t>
      </w:r>
      <w:r>
        <w:rPr>
          <w:rFonts w:ascii="Times New Roman"/>
          <w:b w:val="false"/>
          <w:i w:val="false"/>
          <w:color w:val="000000"/>
          <w:sz w:val="28"/>
        </w:rPr>
        <w:t>приложению 2</w:t>
      </w:r>
      <w:r>
        <w:rPr>
          <w:rFonts w:ascii="Times New Roman"/>
          <w:b w:val="false"/>
          <w:i w:val="false"/>
          <w:color w:val="000000"/>
          <w:sz w:val="28"/>
        </w:rPr>
        <w:t xml:space="preserve"> "Определение размера гарантии, рассчитываемой от суммы основного долга" к настоящим Правилам.</w:t>
      </w:r>
    </w:p>
    <w:p>
      <w:pPr>
        <w:spacing w:after="0"/>
        <w:ind w:left="0"/>
        <w:jc w:val="both"/>
      </w:pPr>
      <w:r>
        <w:rPr>
          <w:rFonts w:ascii="Times New Roman"/>
          <w:b w:val="false"/>
          <w:i w:val="false"/>
          <w:color w:val="000000"/>
          <w:sz w:val="28"/>
        </w:rPr>
        <w:t>
      Данная программа распространяется на заемщиков, заключивших договор вклада в рамках Государственной образовательной накопительной системы, при накоплении суммы не менее пятидесяти процентов от суммы, необходимой для оплаты обучения в полном объеме.</w:t>
      </w:r>
    </w:p>
    <w:p>
      <w:pPr>
        <w:spacing w:after="0"/>
        <w:ind w:left="0"/>
        <w:jc w:val="both"/>
      </w:pPr>
      <w:r>
        <w:rPr>
          <w:rFonts w:ascii="Times New Roman"/>
          <w:b w:val="false"/>
          <w:i w:val="false"/>
          <w:color w:val="000000"/>
          <w:sz w:val="28"/>
        </w:rPr>
        <w:t xml:space="preserve">
      20. В случае, предусмотренном в подпункте 8)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размер гарантии составляет 100 % (сто процентов) от суммы кредитной линии и вознаграждения, начисленного в течение срока фактического использования образовательного кредита, исходя из таблицы 8 согласно </w:t>
      </w:r>
      <w:r>
        <w:rPr>
          <w:rFonts w:ascii="Times New Roman"/>
          <w:b w:val="false"/>
          <w:i w:val="false"/>
          <w:color w:val="000000"/>
          <w:sz w:val="28"/>
        </w:rPr>
        <w:t>приложению 2</w:t>
      </w:r>
      <w:r>
        <w:rPr>
          <w:rFonts w:ascii="Times New Roman"/>
          <w:b w:val="false"/>
          <w:i w:val="false"/>
          <w:color w:val="000000"/>
          <w:sz w:val="28"/>
        </w:rPr>
        <w:t xml:space="preserve"> "Определение размера гарантии, рассчитываемой от суммы основного долга" к настоящим Правилам.</w:t>
      </w:r>
    </w:p>
    <w:p>
      <w:pPr>
        <w:spacing w:after="0"/>
        <w:ind w:left="0"/>
        <w:jc w:val="both"/>
      </w:pPr>
      <w:r>
        <w:rPr>
          <w:rFonts w:ascii="Times New Roman"/>
          <w:b w:val="false"/>
          <w:i w:val="false"/>
          <w:color w:val="000000"/>
          <w:sz w:val="28"/>
        </w:rPr>
        <w:t>
      Льготные образовательные кредиты предоставляются гражданам Республики Казахстан, обучающимся на платной основе по очной форме обучения в организациях образования Республики Казахстан и осваивающим профессиональную учебную программу высшего образования, в том числе базового медицинского образования, а также по программам магистратуры.";</w:t>
      </w:r>
    </w:p>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 определения размера гарантии по образовательным кредитам, предоставляемым обучающимся финансовыми организациями: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4</w:t>
      </w:r>
      <w:r>
        <w:rPr>
          <w:rFonts w:ascii="Times New Roman"/>
          <w:b w:val="false"/>
          <w:i w:val="false"/>
          <w:color w:val="000000"/>
          <w:sz w:val="28"/>
        </w:rPr>
        <w:t xml:space="preserve"> исключить;</w:t>
      </w:r>
    </w:p>
    <w:bookmarkStart w:name="z16" w:id="8"/>
    <w:p>
      <w:pPr>
        <w:spacing w:after="0"/>
        <w:ind w:left="0"/>
        <w:jc w:val="both"/>
      </w:pPr>
      <w:r>
        <w:rPr>
          <w:rFonts w:ascii="Times New Roman"/>
          <w:b w:val="false"/>
          <w:i w:val="false"/>
          <w:color w:val="000000"/>
          <w:sz w:val="28"/>
        </w:rPr>
        <w:t>
      дополнить таблицами 7, 8 следующего содержания:</w:t>
      </w:r>
    </w:p>
    <w:bookmarkEnd w:id="8"/>
    <w:p>
      <w:pPr>
        <w:spacing w:after="0"/>
        <w:ind w:left="0"/>
        <w:jc w:val="both"/>
      </w:pPr>
      <w:r>
        <w:rPr>
          <w:rFonts w:ascii="Times New Roman"/>
          <w:b w:val="false"/>
          <w:i w:val="false"/>
          <w:color w:val="000000"/>
          <w:sz w:val="28"/>
        </w:rPr>
        <w:t>
      "Таблица 7. По программе гарантирования образовательных кредитов, предоставляемых финансовыми организациями для оплаты образовательных услуг в организациях технического и профессионального, послесреднего, высшего и послевузовского (магистратуры) образования Республики Казахстан в рамках Государственной образовательной накопительной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для определения размера процента гарантирования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поступающих в организации технического и профессионального, </w:t>
            </w:r>
            <w:r>
              <w:rPr>
                <w:rFonts w:ascii="Times New Roman"/>
                <w:b/>
                <w:i w:val="false"/>
                <w:color w:val="000000"/>
                <w:sz w:val="20"/>
              </w:rPr>
              <w:t>послесреднего</w:t>
            </w:r>
            <w:r>
              <w:rPr>
                <w:rFonts w:ascii="Times New Roman"/>
                <w:b/>
                <w:i w:val="false"/>
                <w:color w:val="000000"/>
                <w:sz w:val="20"/>
              </w:rPr>
              <w:t xml:space="preserve">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2 предметам - казахский или русский язык и предмет по профилю специальности (для поступающих на базе основного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2 предметам - казахский или русский язык и предмет по профилю специальности (для поступающих на базе основного среднего образования), поступающим по специальностям образования, права, экономики, медицины и фармацевтики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3 предметам - казахский язык или русский язык, история Казахстана и предмет по профилю специальности (для поступающих на базе общего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 по 3 предметам - казахский или русский язык, история Казахстана и предмет по профилю специальности (для поступающих на базе общего среднего образования), поступающим по специальностям образования, права, экономики, медицины и фармацевтики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поступающих в организации высшего и послевузовского (магистратуры)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вступительных экзаменов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успеваемость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экзаменационной сессии (пятибалльная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GPA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1,33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процентном содержании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 баллов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w:t>
      </w:r>
      <w:r>
        <w:rPr>
          <w:rFonts w:ascii="Times New Roman"/>
          <w:b w:val="false"/>
          <w:i w:val="false"/>
          <w:color w:val="000000"/>
          <w:sz w:val="28"/>
        </w:rPr>
        <w:t>. По программе гарантирования образовательных кредитов, предоставляемых финансовыми организациями для оплаты образовательных услуг в ВУЗ-ах, осуществляющих свою деятельность на территории Республики Казахстан, на льготных условиях для студентов и магистрантов из числа многодетных, неполных и малоимущих семей, сирот и оставшихся без попечения родителей, инвалидов либо родители которых являются инвалидами или достигли пенсионного возраста: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для определения размера процента гарантирования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по результатам ЕНТ (казахский или русский язык (язык обучения), история Казахстана, математика и предмет по выбору) /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65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 по результатам экзаменационной сессии (пятибалльная система)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соответствующие эквиваленту оценки "хорошо" "отлично" за весь период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Успеваемость в процентном содержании</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2. Департаменту финансов и инвестиционных проектов (Нургожаева Т.А.):</w:t>
      </w:r>
    </w:p>
    <w:bookmarkEnd w:id="9"/>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Start w:name="z18" w:id="10"/>
    <w:p>
      <w:pPr>
        <w:spacing w:after="0"/>
        <w:ind w:left="0"/>
        <w:jc w:val="both"/>
      </w:pPr>
      <w:r>
        <w:rPr>
          <w:rFonts w:ascii="Times New Roman"/>
          <w:b w:val="false"/>
          <w:i w:val="false"/>
          <w:color w:val="000000"/>
          <w:sz w:val="28"/>
        </w:rPr>
        <w:t>
      3. Контроль за исполнением настоящего приказа возложить на директора Департамента финансов и инвестиционных проектов (Нургожаева Т.А.).</w:t>
      </w:r>
    </w:p>
    <w:bookmarkEnd w:id="10"/>
    <w:bookmarkStart w:name="z19"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