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386e" w14:textId="8703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труда и социальной защиты населения Республики Казахстан от 24 сентября 2012 года № 374-ө-м "Об утверждении структуры и Правил разработки, пересмотра, апробации и применения профессиональных стандартов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декабря 2013 года № 689-ө-м. Зарегистрирован в Министерстве юстиции Республики Казахстан 13 февраля 2014 года № 9142. Утратил силу приказом Министра здравоохранения и социального развития Республики Казахстан от 15 декабря 2015 года №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поэтапной разработки национальной системы квалификаций, утвержденного постановлением Правительства Республики Казахстан от 18 июня 2013 года № 616,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24 сентября 2012 года № 374-ө-м «Об утверждении структуры и Правил разработки, пересмотра, апробации и применения профессиональных стандартов» (зарегистрированный в Реестре государственной регистрации нормативных правовых актов за № 8031, опубликованный в газете «Юридическая газета» от 15 ноября 2012 года № 173 (2181), № 173 (2355)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профессионального стандарта, утвержденную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пересмотра, апробации и применения профессиональных стандартов, утвержденные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(Оспанов А.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  Т. Дуйсенова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689-ө-м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2012 года № 374-ө-м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стандарта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Паспорт профессионального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вид экономической деятельности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область профессиональной деятельности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основная цель области профессиональной деятельности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вид трудовой деятельности, наименование профессии работника (рабочего, служащего), уровень квалификации: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3142"/>
        <w:gridCol w:w="3143"/>
        <w:gridCol w:w="3428"/>
        <w:gridCol w:w="3287"/>
      </w:tblGrid>
      <w:tr>
        <w:trPr>
          <w:trHeight w:val="16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тенденции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общереспубликанскому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профессий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классификатору Республики Казахстан «Классификатор занятий»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(ГК РК 01-2005)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рамке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(отраслевой рамки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Карточка профессии работника: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Наименование профессии работника (рабочего, служащего):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Связь с действующими нормативными документами: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3"/>
        <w:gridCol w:w="1031"/>
        <w:gridCol w:w="1031"/>
        <w:gridCol w:w="2358"/>
        <w:gridCol w:w="2358"/>
        <w:gridCol w:w="2359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Общереспубликанский классификатор профессий работников и/или Государственный классификатор Республики Казахстан «Классификатор занятий» (ГК РК 01-2005)</w:t>
            </w:r>
          </w:p>
        </w:tc>
      </w:tr>
      <w:tr>
        <w:trPr>
          <w:trHeight w:val="36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 (код занятий)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специальностей высшего и послевузовского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(ГК РК 08-2009)</w:t>
            </w:r>
          </w:p>
        </w:tc>
      </w:tr>
      <w:tr>
        <w:trPr>
          <w:trHeight w:val="54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высшего образования (бакалавриат)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послевузовского образования (магистратура)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27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по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справочник должностей руководителей, специалистов и других служащих (КС)</w:t>
            </w:r>
          </w:p>
        </w:tc>
      </w:tr>
      <w:tr>
        <w:trPr>
          <w:trHeight w:val="435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 </w:t>
            </w:r>
          </w:p>
        </w:tc>
      </w:tr>
      <w:tr>
        <w:trPr>
          <w:trHeight w:val="36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квалификационные характеристики должностей руководителей, специалистов и других служащих организаций (ТКХ)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Требования к условиям труда, образованию и опыту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0"/>
        <w:gridCol w:w="4480"/>
        <w:gridCol w:w="4480"/>
      </w:tblGrid>
      <w:tr>
        <w:trPr>
          <w:trHeight w:val="510" w:hRule="atLeast"/>
        </w:trPr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(организации, 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согласно национальной рамке квалификаций (отраслевой рамке квалификаций)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Функциональная карта: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0"/>
        <w:gridCol w:w="4525"/>
        <w:gridCol w:w="4385"/>
      </w:tblGrid>
      <w:tr>
        <w:trPr>
          <w:trHeight w:val="30" w:hRule="atLeast"/>
        </w:trPr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 (личностные и профессиональные компетенции)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  согласно Национальной рамке квалификаций (Отраслевой рамке квалификаций)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Карта профессионального (карьерного) роста: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9"/>
        <w:gridCol w:w="7071"/>
      </w:tblGrid>
      <w:tr>
        <w:trPr>
          <w:trHeight w:val="30" w:hRule="atLeast"/>
        </w:trPr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работника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квалификации согласно национальной рамке квалификаций (отраслевой рамке квалификаций)</w:t>
            </w:r>
          </w:p>
        </w:tc>
      </w:tr>
      <w:tr>
        <w:trPr>
          <w:trHeight w:val="435" w:hRule="atLeast"/>
        </w:trPr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8-й</w:t>
            </w:r>
          </w:p>
        </w:tc>
      </w:tr>
      <w:tr>
        <w:trPr>
          <w:trHeight w:val="435" w:hRule="atLeast"/>
        </w:trPr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7-й</w:t>
            </w:r>
          </w:p>
        </w:tc>
      </w:tr>
      <w:tr>
        <w:trPr>
          <w:trHeight w:val="435" w:hRule="atLeast"/>
        </w:trPr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6-й</w:t>
            </w:r>
          </w:p>
        </w:tc>
      </w:tr>
      <w:tr>
        <w:trPr>
          <w:trHeight w:val="435" w:hRule="atLeast"/>
        </w:trPr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</w:t>
            </w:r>
          </w:p>
        </w:tc>
      </w:tr>
      <w:tr>
        <w:trPr>
          <w:trHeight w:val="435" w:hRule="atLeast"/>
        </w:trPr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</w:t>
            </w:r>
          </w:p>
        </w:tc>
      </w:tr>
      <w:tr>
        <w:trPr>
          <w:trHeight w:val="435" w:hRule="atLeast"/>
        </w:trPr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</w:t>
            </w:r>
          </w:p>
        </w:tc>
      </w:tr>
      <w:tr>
        <w:trPr>
          <w:trHeight w:val="435" w:hRule="atLeast"/>
        </w:trPr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</w:t>
            </w:r>
          </w:p>
        </w:tc>
      </w:tr>
      <w:tr>
        <w:trPr>
          <w:trHeight w:val="435" w:hRule="atLeast"/>
        </w:trPr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Лист согласования: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6"/>
        <w:gridCol w:w="3394"/>
      </w:tblGrid>
      <w:tr>
        <w:trPr>
          <w:trHeight w:val="30" w:hRule="atLeast"/>
        </w:trPr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435" w:hRule="atLeast"/>
        </w:trPr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Лист регистрации профессионального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профессиональный стандарт зарегистрирован и внесен в реестр профессиональных стандартов регистрационный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Раздел 1. «Общие положения» описывает область применения профессионального стандарта, а также термины и определения, используемые сокращения.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Раздел 2. «Паспорт профессионального стандарта» определяет: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область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основную цель области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виды трудовой деятельности, профессии (рабочего, служащего), уровни квалификации в соответствии с Национальной и/или отраслевой рамками квалификаций.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Раздел 3. «Карточка профессии» заполняется на каждую профессию работника (рабочего, служащего) и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«Карточка профессии» включает: наименование профессии (рабочего,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«Связь с действующими нормативными документами» описывает взаимосвязь с общереспубликанским классификатором профессий работников и/или с Государственным классификатором Республики Казахстан «Классификатор занятий» (код занятий);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классификатором профессий и специальностей технического и профессионального, послесреднего образования (наименование специальности, квалификации);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классификатором специальностей высшего и послевузовского образования (наименование специальности бакалавриат, магистратура);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единым тарифно-квалификационным справочником работ и профессий рабочих (выпуск, раздел, наименование, разряд рабочего);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квалификационным справочником руководителей специалистов и других служащих (уровень квалификации, категория);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типовыми квалификационными характеристиками руководителей специалистов и других служащих (уровень квалификации, категория)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15 мая 2007 года № 251;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«Требования к условиям труда, образованию и к опыту работы»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возможные места работы по профессии;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вредные и опасные условия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особые условия допуска к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квалификации согласно национальной рамке квалификаций (отраслевой рамке квалификаций);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профессионального образования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требуемый опыт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«Функциональная карта профессии» осуществляет последовательное описание трудовых функций (необходимых личностных и профессиональных компетенций), знаний и требований к квалификации работника (уровень образования и стаж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Профессиональный стандарт может быть дополнен другими разделами и/или приложениями, когда такое дополнение уместно для раскрытия особенностей требований к уровню квалификации и компетентности, к содержанию, качеству и условиям труда в конкретной области профессиональной деятельности.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689-ө-м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сентября 2012 года № 374-ө-м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пересмотра, апробации и применения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профессиональных стандартов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разработки, пересмотра, апробации и применения профессиональных стандартов (далее - Правила) разработаны в соответствии с Трудовым кодексом Республики Казахстан и устанавливают порядок разработки, пересмотра, апробации и применения профессиональных стандартов (далее - профстандарт) уполномоченными государственными органами соответствующих сфер деятельности (далее - уполномоченный государственный орган) совместно с Национальной палатой предпринимателей Республики Казахстан, отраслевыми объединениями работодателей и отраслевыми объединениями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отраслевая рамка квалификаций - структурированное описание квалификационных уровней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-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профессия -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профессия рабочего – структурная единица работодателя, непосредственно занятая в процессе создания материальных ценностей, производства продукции (услуг, работ), а также занятая ремонтом, перемещением грузов, перевозкой пассажиров, оказанием материальных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 - структурная единица работодателя, осуществляющая административно-хозяйственные, управленческие, инженерно-технические, экономические функции, а так же занятая подготовкой и оформлением документации, учетом и контролем, хозяйственным обслуживанием и другими аналогичными работами;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профессиональной деятельности - совокупность видов трудовой деятельности отрасли, имеющая общую интеграционную основу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трудовой деятельности -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квалификации -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квалификация - степень профессиональной подготовленности работника к выполнению конкретного вида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компетенция - способность работника применять в профессиональной деятельности знания, умения и навыки;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координационный совет - совет по развитию Национальной системы квалификаций является консультативно-совещательным органом при Министерстве труда и социальной защиты населения Республики Казахстан, образован с целью выработки предложений по развитию и созданию эффективной Национальной системы квалификаций.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отраслевой совет - совет по формированию квалификационной системы государственного органа соответствующей сферы деятельности является консультативно-совещательным органом, координирующим работу по разработке отраслевой рамки квалификаций и профессиональных стандартов при государственном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апробация - проверка на практике, в реальных условиях соответствия проектируемого состава (видов) работ, уровня образования и специальной подготовки фактически выполняемому составу работ и уровню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- государственные органы, организации (предприятия), физические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профессиональных стандартов - единая информационная база данных о профессиональных стандартах, которая ведется уполномоченным государственным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трудовая функция -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разработки и апробации профессионального стандарта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Разработка профстандарта осуществляется уполномоченными государственными органами соответствующих сфер деятельности совместно с Национальной палатой предпринимателей Республики Казахстан, отраслевыми объединениями работодателей и отраслевыми объединениями работников на основе отраслевых рамок квалификаций.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(предприятия) (далее - разработчик) разрабатывают профстандарты самостоятельно за счет собственных средств в инициативном порядке при наличии соответствующих структур в организации и/или привлекают квалифицированных специалистов, либо размещают заказ на разработку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государственных закупках».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профстандарта осуществляется в соответствии со структурой профстандарта, утверждаемой уполномоченным государственным органом по труду (далее - уполномоченный орган по труду).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проектов профстандартов, включая наименование, вид (подвид) трудовой деятельности, подлежащий описанию, разрабатываемых за счет государственного бюджета на соответствующий год уполномоченный государственный орган согласовывает с уполномоченным органом по труду.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Профстандарт разрабатывается в соответствии с Общим классификатором видов экономической деятельности Республики Казахстан (далее – ОКВЭД) на вид (подвид) трудовой деятельности в области профессиональной деятельности, включающей профессии (наименование профессии: профессии рабочего, должности служащего по документу об образовании).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ОКВЭД вида экономической деятельности разработчик самостоятельно определяет вид (подвид) трудовой деятельности, подлежащую описанию (в отдельных случаях вид трудовой деятельности и область профессиональной деятельности могут совпадать).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Проект профстандарта, разработчиком направляется в организации (предприятия) соответствующих сфер деятельности (аналогичных видов работ) для апробации. Организации (предприятия) в течение 30 календарных дней со дня поступления проекта профстандарта проводят его проверку на соответствие виду профессиональной деятельности, составу работ, уровню образования, специальной подготовке и направляет разработчику соответствующее заключение (далее - заключение).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Апробированный проект профстандарта вместе с заключением рассматривается в течение тридцати календарных дней после поступления соответствующих материалов в отраслевом совете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положительном решении отраслевого совета проект профстандарта с приложением обосновывающих материалов (пояснительная записка, сведения об организации - разработчике, заключение организаций (предприятий), в которых проходила апробация проекта профстандарта, протокол отраслевого совета) в течение пяти рабочих дней после принятия направляется на рассмотрение и согласование в уполномоченный орган по труду.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Проект профстандарта, представляемый на согласование в уполномоченный орган по труду оформляется на государственном и русском языках, каждый лист нумеруется и парафируется руководителем, либо курирующим заместителем руководителя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 труду в течение пяти рабочих дней со дня поступления проекта профстандарта с приложением обосновывающих материалов направляет их для экспертного обследования качества проекта профстандарта в координационный совет.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координационном совете и его состав утверждается руководителем уполномоченного органа по труду.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 итогам рассмотрения проекта профстандарта координационный совет в течении тридцати календарных дней со дня его поступления, направляет протокольное решение в уполномоченный орган по труду.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труду: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и/или предложений направляет соответствующему уполномоченному государственному органу мотивированное заключение о необходимости доработки проекта профстандарта;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замечаний и/или предложений направляет его в уполномоченный государственный орган на утверждение.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государственный орган после получения проекта профстандарта на утверждение представляет в течение 10 календарных дней в уполномоченный орган по труду на согласование приказ об утверждении профстандарта и профстандарт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процедуры государственной регистрации профстандарта в органах юстиции уполномоченный государственный орган в течение пяти рабочих дней представляет в уполномоченный орган по труду копию приказа об утверждении профстандарта, один экземпляр профстандарта на государственном и русском языках на бумажном и электронном носителях.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пересмотра профессиональных стандартов</w:t>
      </w:r>
      <w:r>
        <w:br/>
      </w:r>
      <w:r>
        <w:rPr>
          <w:rFonts w:ascii="Times New Roman"/>
          <w:b/>
          <w:i w:val="false"/>
          <w:color w:val="000000"/>
        </w:rPr>
        <w:t>
уполномоченными государственными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Пересмотр профстандарта обеспечивается уполномоченным государственным органом, их утвердившим, не реже одного раза в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обязательного пересмотра и замены профстандарта являются изменения организации производства и труда, специфики и структуры производства, внедрение новой техники, технологии и организационно-технических мероприятий, повлекших изменение содержания трудовых функций, компетенций, квалификации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Пересмотр и замена профстандарта при ошибочно установленных требований к условиям труда проводится по мере их выявления.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 выполнению работы по пересмотру и замене профстандарта государственным органом соответствующей сферы деятельности могут привлекаться руководители структурных подразделений, представители отделов экономического и кадрового обеспечения, а также другие специалисты.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 окончании работ по пересмотру и замене профстандарта уполномоченным государственным органом представляется заявка в уполномоченный орган по труду на их согласование согласно главе 2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Применение профессиональных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Уполномоченный орган по труду вносит утвержденный профстандарт в Реестр профессиональных стандартов и присваивает ему регистрационный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целях информации пользователей уполномоченный орган по труду размещает утвержденный и зарегистрированный в органах юстиции профстандарт, а также Реестр профессиональных стандартов на ведомственном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Профстандарт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выработки единых требований к содержанию профессиональной деятельности работника, для обновления требований к его квалификации,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широкого круга задач в области управления персоналом (разработки систем мотивации и стимулирования персонала, должностных инструкций, отбора, подбора и аттестации персонала, планирования карьеры);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образовательных программ всех уровней профессионального образования, обучения персонала в организациях (на предприятиях), а также разработки учебно - методических материалов к этим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оценки профессиональной подготовленности и подтверждения соответствия квалификации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Профстандарты применяются: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выпускниками организаций образования, работниками;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руководителями организаций, руководителями и специалистами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специалистами, разрабатывающими государственные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специалистами в области оценки профессиональной подготовленности и подтверждения соответствия квалификации специалистов.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