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edb3" w14:textId="4b1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июня 2012 года № 27/4-V "Об утверждении перечня социально значимых маршрутов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2013 года № 197/28-V. Зарегистрировано Департаментом юстиции города Астаны 25 декабря 2013 года № 796.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маршрутов города Астаны" (зарегистрировано в Реестре государственной регистрации нормативных правовых актов 19 июня 2012 года за № 728, опубликовано в газетах "Астана акшамы" от 21 июня 2012 года № 68, "Вечерняя Астана" от 21 июня 2012 года № 73)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слова "маршрутов" заменить словами "сообщений";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Хамхоев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№197/28-V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социально-значимых сообщений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№ 39 - жилой массив "Автоматика" - жилой массив Өндіріс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ЛПУ-10 - жилой массив Көктал-2 - Көктал-1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в районе жилого массива Промышленный – жилой массив Күйгенжар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в районе жилого массива Промышленный –  ул. Бурабай,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"Кирпичный" - ул. Ж. Досмұхамедұлы,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в районе Газовой аппаратуры - жилой массив "Полянка" – "Агрогородок"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 – ул. №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Кабанбай батыра – мкр. Достык – мкр. "Жағалау-3"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"Көкбазар" – село Тайтобе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