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6e77" w14:textId="e1d6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общего водопользования 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13 декабря 2013 года № 5С-20-8. Зарегистрировано Департаментом юстиции Акмолинской области 23 января 2014 года № 3981. Утратило силу решением Акмолинского областного маслихата от 21 октября 2015 года № 5С-42-7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21.10.2015 </w:t>
      </w:r>
      <w:r>
        <w:rPr>
          <w:rFonts w:ascii="Times New Roman"/>
          <w:b w:val="false"/>
          <w:i w:val="false"/>
          <w:color w:val="ff0000"/>
          <w:sz w:val="28"/>
        </w:rPr>
        <w:t>№ 5С-42-7</w:t>
      </w:r>
      <w:r>
        <w:rPr>
          <w:rFonts w:ascii="Times New Roman"/>
          <w:b w:val="false"/>
          <w:i w:val="false"/>
          <w:color w:val="ff0000"/>
          <w:sz w:val="28"/>
        </w:rPr>
        <w:t xml:space="preserve"> (вступает в силу со дня принятия).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Акмолинский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общего водопользования в Акмолинской области.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сессии Акмолинского</w:t>
      </w:r>
      <w:r>
        <w:br/>
      </w:r>
      <w:r>
        <w:rPr>
          <w:rFonts w:ascii="Times New Roman"/>
          <w:b w:val="false"/>
          <w:i w:val="false"/>
          <w:color w:val="000000"/>
          <w:sz w:val="28"/>
        </w:rPr>
        <w:t>
</w:t>
      </w:r>
      <w:r>
        <w:rPr>
          <w:rFonts w:ascii="Times New Roman"/>
          <w:b w:val="false"/>
          <w:i/>
          <w:color w:val="000000"/>
          <w:sz w:val="28"/>
        </w:rPr>
        <w:t>      областного маслихата                       Н.Искаков</w:t>
      </w:r>
    </w:p>
    <w:p>
      <w:pPr>
        <w:spacing w:after="0"/>
        <w:ind w:left="0"/>
        <w:jc w:val="both"/>
      </w:pPr>
      <w:r>
        <w:rPr>
          <w:rFonts w:ascii="Times New Roman"/>
          <w:b w:val="false"/>
          <w:i/>
          <w:color w:val="000000"/>
          <w:sz w:val="28"/>
        </w:rPr>
        <w:t>      Секретарь Акмолинского</w:t>
      </w:r>
      <w:r>
        <w:br/>
      </w:r>
      <w:r>
        <w:rPr>
          <w:rFonts w:ascii="Times New Roman"/>
          <w:b w:val="false"/>
          <w:i w:val="false"/>
          <w:color w:val="000000"/>
          <w:sz w:val="28"/>
        </w:rPr>
        <w:t>
</w:t>
      </w:r>
      <w:r>
        <w:rPr>
          <w:rFonts w:ascii="Times New Roman"/>
          <w:b w:val="false"/>
          <w:i/>
          <w:color w:val="000000"/>
          <w:sz w:val="28"/>
        </w:rPr>
        <w:t>      областного маслихата                       Н.Дьячек</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природных</w:t>
      </w:r>
      <w:r>
        <w:br/>
      </w:r>
      <w:r>
        <w:rPr>
          <w:rFonts w:ascii="Times New Roman"/>
          <w:b w:val="false"/>
          <w:i w:val="false"/>
          <w:color w:val="000000"/>
          <w:sz w:val="28"/>
        </w:rPr>
        <w:t>
</w:t>
      </w:r>
      <w:r>
        <w:rPr>
          <w:rFonts w:ascii="Times New Roman"/>
          <w:b w:val="false"/>
          <w:i/>
          <w:color w:val="000000"/>
          <w:sz w:val="28"/>
        </w:rPr>
        <w:t>      ресурсов и регулирования</w:t>
      </w:r>
      <w:r>
        <w:br/>
      </w:r>
      <w:r>
        <w:rPr>
          <w:rFonts w:ascii="Times New Roman"/>
          <w:b w:val="false"/>
          <w:i w:val="false"/>
          <w:color w:val="000000"/>
          <w:sz w:val="28"/>
        </w:rPr>
        <w:t>
</w:t>
      </w:r>
      <w:r>
        <w:rPr>
          <w:rFonts w:ascii="Times New Roman"/>
          <w:b w:val="false"/>
          <w:i/>
          <w:color w:val="000000"/>
          <w:sz w:val="28"/>
        </w:rPr>
        <w:t>      природопользования</w:t>
      </w:r>
      <w:r>
        <w:br/>
      </w:r>
      <w:r>
        <w:rPr>
          <w:rFonts w:ascii="Times New Roman"/>
          <w:b w:val="false"/>
          <w:i w:val="false"/>
          <w:color w:val="000000"/>
          <w:sz w:val="28"/>
        </w:rPr>
        <w:t>
</w:t>
      </w:r>
      <w:r>
        <w:rPr>
          <w:rFonts w:ascii="Times New Roman"/>
          <w:b w:val="false"/>
          <w:i/>
          <w:color w:val="000000"/>
          <w:sz w:val="28"/>
        </w:rPr>
        <w:t>      Акмолинской области»                       Аубакиров Р.Ш.</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«Ишимская бассейновая</w:t>
      </w:r>
      <w:r>
        <w:br/>
      </w:r>
      <w:r>
        <w:rPr>
          <w:rFonts w:ascii="Times New Roman"/>
          <w:b w:val="false"/>
          <w:i w:val="false"/>
          <w:color w:val="000000"/>
          <w:sz w:val="28"/>
        </w:rPr>
        <w:t>
</w:t>
      </w:r>
      <w:r>
        <w:rPr>
          <w:rFonts w:ascii="Times New Roman"/>
          <w:b w:val="false"/>
          <w:i/>
          <w:color w:val="000000"/>
          <w:sz w:val="28"/>
        </w:rPr>
        <w:t>      инспекция по регулированию</w:t>
      </w:r>
      <w:r>
        <w:br/>
      </w:r>
      <w:r>
        <w:rPr>
          <w:rFonts w:ascii="Times New Roman"/>
          <w:b w:val="false"/>
          <w:i w:val="false"/>
          <w:color w:val="000000"/>
          <w:sz w:val="28"/>
        </w:rPr>
        <w:t>
</w:t>
      </w:r>
      <w:r>
        <w:rPr>
          <w:rFonts w:ascii="Times New Roman"/>
          <w:b w:val="false"/>
          <w:i/>
          <w:color w:val="000000"/>
          <w:sz w:val="28"/>
        </w:rPr>
        <w:t>      использования и охране водных</w:t>
      </w:r>
      <w:r>
        <w:br/>
      </w:r>
      <w:r>
        <w:rPr>
          <w:rFonts w:ascii="Times New Roman"/>
          <w:b w:val="false"/>
          <w:i w:val="false"/>
          <w:color w:val="000000"/>
          <w:sz w:val="28"/>
        </w:rPr>
        <w:t>
</w:t>
      </w:r>
      <w:r>
        <w:rPr>
          <w:rFonts w:ascii="Times New Roman"/>
          <w:b w:val="false"/>
          <w:i/>
          <w:color w:val="000000"/>
          <w:sz w:val="28"/>
        </w:rPr>
        <w:t>      ресурсов Комитета по водным</w:t>
      </w:r>
      <w:r>
        <w:br/>
      </w:r>
      <w:r>
        <w:rPr>
          <w:rFonts w:ascii="Times New Roman"/>
          <w:b w:val="false"/>
          <w:i w:val="false"/>
          <w:color w:val="000000"/>
          <w:sz w:val="28"/>
        </w:rPr>
        <w:t>
</w:t>
      </w:r>
      <w:r>
        <w:rPr>
          <w:rFonts w:ascii="Times New Roman"/>
          <w:b w:val="false"/>
          <w:i/>
          <w:color w:val="000000"/>
          <w:sz w:val="28"/>
        </w:rPr>
        <w:t>      ресурсам Министерства охраны</w:t>
      </w:r>
      <w:r>
        <w:br/>
      </w:r>
      <w:r>
        <w:rPr>
          <w:rFonts w:ascii="Times New Roman"/>
          <w:b w:val="false"/>
          <w:i w:val="false"/>
          <w:color w:val="000000"/>
          <w:sz w:val="28"/>
        </w:rPr>
        <w:t>
</w:t>
      </w:r>
      <w:r>
        <w:rPr>
          <w:rFonts w:ascii="Times New Roman"/>
          <w:b w:val="false"/>
          <w:i/>
          <w:color w:val="000000"/>
          <w:sz w:val="28"/>
        </w:rPr>
        <w:t>      окружающей среды</w:t>
      </w:r>
      <w:r>
        <w:br/>
      </w:r>
      <w:r>
        <w:rPr>
          <w:rFonts w:ascii="Times New Roman"/>
          <w:b w:val="false"/>
          <w:i w:val="false"/>
          <w:color w:val="000000"/>
          <w:sz w:val="28"/>
        </w:rPr>
        <w:t>
</w:t>
      </w:r>
      <w:r>
        <w:rPr>
          <w:rFonts w:ascii="Times New Roman"/>
          <w:b w:val="false"/>
          <w:i/>
          <w:color w:val="000000"/>
          <w:sz w:val="28"/>
        </w:rPr>
        <w:t>      Республики Казахстан»                      Аймен У.Т.</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«Департамент комитета</w:t>
      </w:r>
      <w:r>
        <w:br/>
      </w:r>
      <w:r>
        <w:rPr>
          <w:rFonts w:ascii="Times New Roman"/>
          <w:b w:val="false"/>
          <w:i w:val="false"/>
          <w:color w:val="000000"/>
          <w:sz w:val="28"/>
        </w:rPr>
        <w:t>
</w:t>
      </w:r>
      <w:r>
        <w:rPr>
          <w:rFonts w:ascii="Times New Roman"/>
          <w:b w:val="false"/>
          <w:i/>
          <w:color w:val="000000"/>
          <w:sz w:val="28"/>
        </w:rPr>
        <w:t>      государственного санитарно-</w:t>
      </w:r>
      <w:r>
        <w:br/>
      </w:r>
      <w:r>
        <w:rPr>
          <w:rFonts w:ascii="Times New Roman"/>
          <w:b w:val="false"/>
          <w:i w:val="false"/>
          <w:color w:val="000000"/>
          <w:sz w:val="28"/>
        </w:rPr>
        <w:t>
</w:t>
      </w:r>
      <w:r>
        <w:rPr>
          <w:rFonts w:ascii="Times New Roman"/>
          <w:b w:val="false"/>
          <w:i/>
          <w:color w:val="000000"/>
          <w:sz w:val="28"/>
        </w:rPr>
        <w:t>      эпидемиологического надзора</w:t>
      </w:r>
      <w:r>
        <w:br/>
      </w:r>
      <w:r>
        <w:rPr>
          <w:rFonts w:ascii="Times New Roman"/>
          <w:b w:val="false"/>
          <w:i w:val="false"/>
          <w:color w:val="000000"/>
          <w:sz w:val="28"/>
        </w:rPr>
        <w:t>
</w:t>
      </w:r>
      <w:r>
        <w:rPr>
          <w:rFonts w:ascii="Times New Roman"/>
          <w:b w:val="false"/>
          <w:i/>
          <w:color w:val="000000"/>
          <w:sz w:val="28"/>
        </w:rPr>
        <w:t>      Министерства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Акмолинской области»                    Баймухамбетов К.К.</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xml:space="preserve">      «Департамент по чрезвычайным </w:t>
      </w:r>
      <w:r>
        <w:br/>
      </w:r>
      <w:r>
        <w:rPr>
          <w:rFonts w:ascii="Times New Roman"/>
          <w:b w:val="false"/>
          <w:i w:val="false"/>
          <w:color w:val="000000"/>
          <w:sz w:val="28"/>
        </w:rPr>
        <w:t>
</w:t>
      </w:r>
      <w:r>
        <w:rPr>
          <w:rFonts w:ascii="Times New Roman"/>
          <w:b w:val="false"/>
          <w:i/>
          <w:color w:val="000000"/>
          <w:sz w:val="28"/>
        </w:rPr>
        <w:t>      ситуациям Акмолинской области»             Абдыкалыков А.Т.</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Акмолинского </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13 декабря 2013 года</w:t>
      </w:r>
      <w:r>
        <w:br/>
      </w:r>
      <w:r>
        <w:rPr>
          <w:rFonts w:ascii="Times New Roman"/>
          <w:b w:val="false"/>
          <w:i w:val="false"/>
          <w:color w:val="000000"/>
          <w:sz w:val="28"/>
        </w:rPr>
        <w:t xml:space="preserve">
№ 5С-20-8       </w:t>
      </w:r>
    </w:p>
    <w:bookmarkEnd w:id="1"/>
    <w:bookmarkStart w:name="z5" w:id="2"/>
    <w:p>
      <w:pPr>
        <w:spacing w:after="0"/>
        <w:ind w:left="0"/>
        <w:jc w:val="left"/>
      </w:pPr>
      <w:r>
        <w:rPr>
          <w:rFonts w:ascii="Times New Roman"/>
          <w:b/>
          <w:i w:val="false"/>
          <w:color w:val="000000"/>
        </w:rPr>
        <w:t xml:space="preserve"> 
Правила общего водопользования в Акмолинской области</w:t>
      </w:r>
    </w:p>
    <w:bookmarkEnd w:id="2"/>
    <w:bookmarkStart w:name="z6" w:id="3"/>
    <w:p>
      <w:pPr>
        <w:spacing w:after="0"/>
        <w:ind w:left="0"/>
        <w:jc w:val="both"/>
      </w:pPr>
      <w:r>
        <w:rPr>
          <w:rFonts w:ascii="Times New Roman"/>
          <w:b w:val="false"/>
          <w:i w:val="false"/>
          <w:color w:val="000000"/>
          <w:sz w:val="28"/>
        </w:rPr>
        <w:t>
      1. Настоящие Правила общего водопользования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w:t>
      </w:r>
      <w:r>
        <w:rPr>
          <w:rFonts w:ascii="Times New Roman"/>
          <w:b w:val="false"/>
          <w:i w:val="false"/>
          <w:color w:val="000000"/>
          <w:sz w:val="28"/>
        </w:rPr>
        <w:t>статьи 65</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1215 «Об утверждении Типовых правил общего водопользования» и определяют порядок общего водопользования на водных объектах Акмолинской области, и обязательны для исполнения всеми юридическими и физическими лицами независимо от формы собственности.</w:t>
      </w:r>
      <w:r>
        <w:br/>
      </w:r>
      <w:r>
        <w:rPr>
          <w:rFonts w:ascii="Times New Roman"/>
          <w:b w:val="false"/>
          <w:i w:val="false"/>
          <w:color w:val="000000"/>
          <w:sz w:val="28"/>
        </w:rPr>
        <w:t>
</w:t>
      </w:r>
      <w:r>
        <w:rPr>
          <w:rFonts w:ascii="Times New Roman"/>
          <w:b w:val="false"/>
          <w:i w:val="false"/>
          <w:color w:val="000000"/>
          <w:sz w:val="28"/>
        </w:rPr>
        <w:t>
      2. К общему водопользованию относится пользование водными объектами:</w:t>
      </w:r>
      <w:r>
        <w:br/>
      </w:r>
      <w:r>
        <w:rPr>
          <w:rFonts w:ascii="Times New Roman"/>
          <w:b w:val="false"/>
          <w:i w:val="false"/>
          <w:color w:val="000000"/>
          <w:sz w:val="28"/>
        </w:rPr>
        <w:t>
</w:t>
      </w:r>
      <w:r>
        <w:rPr>
          <w:rFonts w:ascii="Times New Roman"/>
          <w:b w:val="false"/>
          <w:i w:val="false"/>
          <w:color w:val="000000"/>
          <w:sz w:val="28"/>
        </w:rPr>
        <w:t>
      1) при заборе воды из поверхностных источников без применения технических средств;</w:t>
      </w:r>
      <w:r>
        <w:br/>
      </w:r>
      <w:r>
        <w:rPr>
          <w:rFonts w:ascii="Times New Roman"/>
          <w:b w:val="false"/>
          <w:i w:val="false"/>
          <w:color w:val="000000"/>
          <w:sz w:val="28"/>
        </w:rPr>
        <w:t>
</w:t>
      </w:r>
      <w:r>
        <w:rPr>
          <w:rFonts w:ascii="Times New Roman"/>
          <w:b w:val="false"/>
          <w:i w:val="false"/>
          <w:color w:val="000000"/>
          <w:sz w:val="28"/>
        </w:rPr>
        <w:t>
      2) в рекреационных целях, массового отдыха, туризма и спортивных целей, за исключением водных объектов, представляющих потенциальную селевую опасность;</w:t>
      </w:r>
      <w:r>
        <w:br/>
      </w:r>
      <w:r>
        <w:rPr>
          <w:rFonts w:ascii="Times New Roman"/>
          <w:b w:val="false"/>
          <w:i w:val="false"/>
          <w:color w:val="000000"/>
          <w:sz w:val="28"/>
        </w:rPr>
        <w:t>
</w:t>
      </w:r>
      <w:r>
        <w:rPr>
          <w:rFonts w:ascii="Times New Roman"/>
          <w:b w:val="false"/>
          <w:i w:val="false"/>
          <w:color w:val="000000"/>
          <w:sz w:val="28"/>
        </w:rPr>
        <w:t>
      3) для судоходства и пользования маломерными судами;</w:t>
      </w:r>
      <w:r>
        <w:br/>
      </w:r>
      <w:r>
        <w:rPr>
          <w:rFonts w:ascii="Times New Roman"/>
          <w:b w:val="false"/>
          <w:i w:val="false"/>
          <w:color w:val="000000"/>
          <w:sz w:val="28"/>
        </w:rPr>
        <w:t>
</w:t>
      </w:r>
      <w:r>
        <w:rPr>
          <w:rFonts w:ascii="Times New Roman"/>
          <w:b w:val="false"/>
          <w:i w:val="false"/>
          <w:color w:val="000000"/>
          <w:sz w:val="28"/>
        </w:rPr>
        <w:t>
      4) для водопоя скота.</w:t>
      </w:r>
      <w:r>
        <w:br/>
      </w:r>
      <w:r>
        <w:rPr>
          <w:rFonts w:ascii="Times New Roman"/>
          <w:b w:val="false"/>
          <w:i w:val="false"/>
          <w:color w:val="000000"/>
          <w:sz w:val="28"/>
        </w:rPr>
        <w:t>
</w:t>
      </w:r>
      <w:r>
        <w:rPr>
          <w:rFonts w:ascii="Times New Roman"/>
          <w:b w:val="false"/>
          <w:i w:val="false"/>
          <w:color w:val="000000"/>
          <w:sz w:val="28"/>
        </w:rPr>
        <w:t>
      Общее водопользование осуществляется как на водных объектах общего пользования, так и на водных объектах, не состоящих в общем пользовании, и не требует наличия специального разрешения.</w:t>
      </w:r>
      <w:r>
        <w:br/>
      </w:r>
      <w:r>
        <w:rPr>
          <w:rFonts w:ascii="Times New Roman"/>
          <w:b w:val="false"/>
          <w:i w:val="false"/>
          <w:color w:val="000000"/>
          <w:sz w:val="28"/>
        </w:rPr>
        <w:t>
</w:t>
      </w:r>
      <w:r>
        <w:rPr>
          <w:rFonts w:ascii="Times New Roman"/>
          <w:b w:val="false"/>
          <w:i w:val="false"/>
          <w:color w:val="000000"/>
          <w:sz w:val="28"/>
        </w:rPr>
        <w:t>
      3. В целях экологической, технической и санитарно-эпидемиологической безопасности населения не допускается:</w:t>
      </w:r>
      <w:r>
        <w:br/>
      </w:r>
      <w:r>
        <w:rPr>
          <w:rFonts w:ascii="Times New Roman"/>
          <w:b w:val="false"/>
          <w:i w:val="false"/>
          <w:color w:val="000000"/>
          <w:sz w:val="28"/>
        </w:rPr>
        <w:t>
</w:t>
      </w:r>
      <w:r>
        <w:rPr>
          <w:rFonts w:ascii="Times New Roman"/>
          <w:b w:val="false"/>
          <w:i w:val="false"/>
          <w:color w:val="000000"/>
          <w:sz w:val="28"/>
        </w:rPr>
        <w:t>
      1) купание населения:</w:t>
      </w:r>
      <w:r>
        <w:br/>
      </w:r>
      <w:r>
        <w:rPr>
          <w:rFonts w:ascii="Times New Roman"/>
          <w:b w:val="false"/>
          <w:i w:val="false"/>
          <w:color w:val="000000"/>
          <w:sz w:val="28"/>
        </w:rPr>
        <w:t>
</w:t>
      </w:r>
      <w:r>
        <w:rPr>
          <w:rFonts w:ascii="Times New Roman"/>
          <w:b w:val="false"/>
          <w:i w:val="false"/>
          <w:color w:val="000000"/>
          <w:sz w:val="28"/>
        </w:rPr>
        <w:t>
      в местах, где установлены предупредительные и запрещающие знаки;</w:t>
      </w:r>
      <w:r>
        <w:br/>
      </w:r>
      <w:r>
        <w:rPr>
          <w:rFonts w:ascii="Times New Roman"/>
          <w:b w:val="false"/>
          <w:i w:val="false"/>
          <w:color w:val="000000"/>
          <w:sz w:val="28"/>
        </w:rPr>
        <w:t>
</w:t>
      </w:r>
      <w:r>
        <w:rPr>
          <w:rFonts w:ascii="Times New Roman"/>
          <w:b w:val="false"/>
          <w:i w:val="false"/>
          <w:color w:val="000000"/>
          <w:sz w:val="28"/>
        </w:rPr>
        <w:t>
      вблизи шлюзов, гидроэлектростанций, мест спуска сточных вод, стойбищ и водопоя скота и других источников загрязнения, а также выше указанных источников загрязнения на расстоянии не менее 500 метров;</w:t>
      </w:r>
      <w:r>
        <w:br/>
      </w:r>
      <w:r>
        <w:rPr>
          <w:rFonts w:ascii="Times New Roman"/>
          <w:b w:val="false"/>
          <w:i w:val="false"/>
          <w:color w:val="000000"/>
          <w:sz w:val="28"/>
        </w:rPr>
        <w:t>
</w:t>
      </w:r>
      <w:r>
        <w:rPr>
          <w:rFonts w:ascii="Times New Roman"/>
          <w:b w:val="false"/>
          <w:i w:val="false"/>
          <w:color w:val="000000"/>
          <w:sz w:val="28"/>
        </w:rPr>
        <w:t>
      в местах выхода грунтовых вод с низкой температурой, водоворотов и воронок;</w:t>
      </w:r>
      <w:r>
        <w:br/>
      </w:r>
      <w:r>
        <w:rPr>
          <w:rFonts w:ascii="Times New Roman"/>
          <w:b w:val="false"/>
          <w:i w:val="false"/>
          <w:color w:val="000000"/>
          <w:sz w:val="28"/>
        </w:rPr>
        <w:t>
</w:t>
      </w:r>
      <w:r>
        <w:rPr>
          <w:rFonts w:ascii="Times New Roman"/>
          <w:b w:val="false"/>
          <w:i w:val="false"/>
          <w:color w:val="000000"/>
          <w:sz w:val="28"/>
        </w:rPr>
        <w:t>
      в местах с течением воды, превышающим 0,5 метров в секунду;</w:t>
      </w:r>
      <w:r>
        <w:br/>
      </w:r>
      <w:r>
        <w:rPr>
          <w:rFonts w:ascii="Times New Roman"/>
          <w:b w:val="false"/>
          <w:i w:val="false"/>
          <w:color w:val="000000"/>
          <w:sz w:val="28"/>
        </w:rPr>
        <w:t>
</w:t>
      </w:r>
      <w:r>
        <w:rPr>
          <w:rFonts w:ascii="Times New Roman"/>
          <w:b w:val="false"/>
          <w:i w:val="false"/>
          <w:color w:val="000000"/>
          <w:sz w:val="28"/>
        </w:rPr>
        <w:t>
      на глинистых участках;</w:t>
      </w:r>
      <w:r>
        <w:br/>
      </w:r>
      <w:r>
        <w:rPr>
          <w:rFonts w:ascii="Times New Roman"/>
          <w:b w:val="false"/>
          <w:i w:val="false"/>
          <w:color w:val="000000"/>
          <w:sz w:val="28"/>
        </w:rPr>
        <w:t>
</w:t>
      </w:r>
      <w:r>
        <w:rPr>
          <w:rFonts w:ascii="Times New Roman"/>
          <w:b w:val="false"/>
          <w:i w:val="false"/>
          <w:color w:val="000000"/>
          <w:sz w:val="28"/>
        </w:rPr>
        <w:t>
      2) забор воды для питьевых и бытовых нужд из поверхностных и подземных водных объектов в местах, на которые установлен запрет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3) водопой скота в зонах санитарной охраны источников питьевого водоснабжения при отсутствии водопойных площадок и других устройств, предотвращающих загрязнение и засорение водных объектов в порядке общего водопользования. В противном случае, местные исполнительные органы районов, городов областного значения проводят мероприятия по обустройству водопойных площадок.</w:t>
      </w:r>
      <w:r>
        <w:br/>
      </w:r>
      <w:r>
        <w:rPr>
          <w:rFonts w:ascii="Times New Roman"/>
          <w:b w:val="false"/>
          <w:i w:val="false"/>
          <w:color w:val="000000"/>
          <w:sz w:val="28"/>
        </w:rPr>
        <w:t>
</w:t>
      </w:r>
      <w:r>
        <w:rPr>
          <w:rFonts w:ascii="Times New Roman"/>
          <w:b w:val="false"/>
          <w:i w:val="false"/>
          <w:color w:val="000000"/>
          <w:sz w:val="28"/>
        </w:rPr>
        <w:t>
      4. Установить на водных объектах, входящих в перечень водно-болотных угодий международного и республиканского значения,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6 сентября 2013 года № 273-ө «Об утверждении списков водно-болотных угодий международного и республиканского значения», а именно - на Тенгиз-Коргалжынской системе озер, Жаркольской группе озер, Жумай-Майшукырской группе озер, Кумдыколь-Жарлыкольской группе озер, озерах Тузащы и Карасор, Уялышалкарской группе озер, и водных объектах, включенных в перечень объектов охраны окружающей среды, имеющих особое экологическое, научное и культурное значение,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2007 года № 521 «Об утверждении перечня объектов охраны окружающей среды, имеющих особое экологическое, научное и культурное значение», в том числе на: Коргалжынских озерах (мелких), озере Керей, озере Кожаколь, озере Алаколь, озере Итенген, озере Тенгиз, озере Есей, озере Султанкельды, озере Кокай, озере Асаубалык, озере Сарыгуль, озере Жаманколь, озере Караколь, озере Боровое, озере Щучье, озере Котарколь, озере Копа, озере Малое Чебачье, озере Большое Чебачье, озере Болпаш Сор, озере Майбалык ограничение права общего водопользования в местах массового гнездования водоплавающих птиц и нерестилищах рыб в период их размножения.</w:t>
      </w:r>
      <w:r>
        <w:br/>
      </w:r>
      <w:r>
        <w:rPr>
          <w:rFonts w:ascii="Times New Roman"/>
          <w:b w:val="false"/>
          <w:i w:val="false"/>
          <w:color w:val="000000"/>
          <w:sz w:val="28"/>
        </w:rPr>
        <w:t>
</w:t>
      </w:r>
      <w:r>
        <w:rPr>
          <w:rFonts w:ascii="Times New Roman"/>
          <w:b w:val="false"/>
          <w:i w:val="false"/>
          <w:color w:val="000000"/>
          <w:sz w:val="28"/>
        </w:rPr>
        <w:t>
      В период нереста и размножения рыбных ресурсов и других водных животных ограничение права общего водопользования на рыболовство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марта 2012 года № 303 «О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w:t>
      </w:r>
      <w:r>
        <w:br/>
      </w:r>
      <w:r>
        <w:rPr>
          <w:rFonts w:ascii="Times New Roman"/>
          <w:b w:val="false"/>
          <w:i w:val="false"/>
          <w:color w:val="000000"/>
          <w:sz w:val="28"/>
        </w:rPr>
        <w:t>
</w:t>
      </w:r>
      <w:r>
        <w:rPr>
          <w:rFonts w:ascii="Times New Roman"/>
          <w:b w:val="false"/>
          <w:i w:val="false"/>
          <w:color w:val="000000"/>
          <w:sz w:val="28"/>
        </w:rPr>
        <w:t>
      5. Для установления условий или запрета общего водопользования, водопользователь, осуществляющий обособленное или совместное водопользование, вносит в местный представительный орган Акмолинской области предложение, в котором обосновывает необходимость установления условий или запрета общего водопользования.</w:t>
      </w:r>
      <w:r>
        <w:br/>
      </w:r>
      <w:r>
        <w:rPr>
          <w:rFonts w:ascii="Times New Roman"/>
          <w:b w:val="false"/>
          <w:i w:val="false"/>
          <w:color w:val="000000"/>
          <w:sz w:val="28"/>
        </w:rPr>
        <w:t>
</w:t>
      </w:r>
      <w:r>
        <w:rPr>
          <w:rFonts w:ascii="Times New Roman"/>
          <w:b w:val="false"/>
          <w:i w:val="false"/>
          <w:color w:val="000000"/>
          <w:sz w:val="28"/>
        </w:rPr>
        <w:t>
      6. В случае необоснованности установления условий или запрета общего водопользования, местный представительный орган Акмолинской области письменно уведомляют водопользователя об отказе предложенных условий или запрета общего водопользования, с обоснованием причин.</w:t>
      </w:r>
      <w:r>
        <w:br/>
      </w:r>
      <w:r>
        <w:rPr>
          <w:rFonts w:ascii="Times New Roman"/>
          <w:b w:val="false"/>
          <w:i w:val="false"/>
          <w:color w:val="000000"/>
          <w:sz w:val="28"/>
        </w:rPr>
        <w:t>
</w:t>
      </w:r>
      <w:r>
        <w:rPr>
          <w:rFonts w:ascii="Times New Roman"/>
          <w:b w:val="false"/>
          <w:i w:val="false"/>
          <w:color w:val="000000"/>
          <w:sz w:val="28"/>
        </w:rPr>
        <w:t>
      7. О запрещении купания и других условиях осуществления общего водопользования население оповещается местным представительным органом Акмолинской области через средства массовой информации, специальными информационными знаками.</w:t>
      </w:r>
      <w:r>
        <w:br/>
      </w:r>
      <w:r>
        <w:rPr>
          <w:rFonts w:ascii="Times New Roman"/>
          <w:b w:val="false"/>
          <w:i w:val="false"/>
          <w:color w:val="000000"/>
          <w:sz w:val="28"/>
        </w:rPr>
        <w:t>
</w:t>
      </w:r>
      <w:r>
        <w:rPr>
          <w:rFonts w:ascii="Times New Roman"/>
          <w:b w:val="false"/>
          <w:i w:val="false"/>
          <w:color w:val="000000"/>
          <w:sz w:val="28"/>
        </w:rPr>
        <w:t>
      8. На незакрепленных водных объектах установка запретительных знаков, плакатов с предупреждениями о размерах штрафов за нарушение настоящих Правил обеспечивается местными исполнительными органами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9. Ограничение или запрещение движения судов, осуществляемое в целях безопасности судоходства, охраны жизни и здоровья людей, сохранности грузов, регламентируется Законами Республики Казахстан от 6 июля 2004 года </w:t>
      </w:r>
      <w:r>
        <w:rPr>
          <w:rFonts w:ascii="Times New Roman"/>
          <w:b w:val="false"/>
          <w:i w:val="false"/>
          <w:color w:val="000000"/>
          <w:sz w:val="28"/>
        </w:rPr>
        <w:t>"О внутреннем</w:t>
      </w:r>
      <w:r>
        <w:rPr>
          <w:rFonts w:ascii="Times New Roman"/>
          <w:b w:val="false"/>
          <w:i w:val="false"/>
          <w:color w:val="000000"/>
          <w:sz w:val="28"/>
        </w:rPr>
        <w:t xml:space="preserve"> водном транспорте" и от 17 января 2002 года </w:t>
      </w:r>
      <w:r>
        <w:rPr>
          <w:rFonts w:ascii="Times New Roman"/>
          <w:b w:val="false"/>
          <w:i w:val="false"/>
          <w:color w:val="000000"/>
          <w:sz w:val="28"/>
        </w:rPr>
        <w:t>"О торговом</w:t>
      </w:r>
      <w:r>
        <w:rPr>
          <w:rFonts w:ascii="Times New Roman"/>
          <w:b w:val="false"/>
          <w:i w:val="false"/>
          <w:color w:val="000000"/>
          <w:sz w:val="28"/>
        </w:rPr>
        <w:t xml:space="preserve"> мореплавании".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