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436f" w14:textId="5964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25 декабря 2013 года № 5С 21/3. Зарегистрировано Департаментом юстиции Акмолинской области 9 января 2014 года № 3948. Утратило силу в связи с истечением срока применения - (письмо Атбасарского районного маслихата Акмолинской области от 26 января 2015 года № 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26.01.2015 № 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2014 - 2016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3 219 081,9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1 073 608,0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12 985,4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62 557,0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2 069 931,5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3 220 905,0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4 779,0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6 596,0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50 361,6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50 361,6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-56 963,7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56 963,7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6 596,0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1 820,3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52 188,0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5С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2014 год предусмотрена субвенция, передаваемая из областного бюджета в сумме 1 322 696,0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2014 год в сумме 19 745,1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Атбасарского районного маслихата Акмолинской области от 27.10.2014 </w:t>
      </w:r>
      <w:r>
        <w:rPr>
          <w:rFonts w:ascii="Times New Roman"/>
          <w:b w:val="false"/>
          <w:i w:val="false"/>
          <w:color w:val="000000"/>
          <w:sz w:val="28"/>
        </w:rPr>
        <w:t>№ 5С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бюджетные программы города районного значения и сельских округов,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2014 год предусмотрены целевые трансферты и бюджетные кредиты из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2014 год предусмотрены целевые трансферты из областного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районных бюджетных программ, не подлежащих секвестру в процессе исполнения бюджета района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2014 год предусмотрено погашение основного долга по бюджетным кредитам, выделенных в 2010-2013 годах для реализации мер социальной поддержки специалистов в сумме 1 817,0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на 2014 год предусмотрено вознаграждение по бюджетным кредитам, выделенных из республиканского бюджета на проведение ремонта общего имущества кондоминиума в сумме 32,0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на 2014 год предусмотрено вознаграждение по бюджетным кредитам, выделенных из республиканского бюджета для реализации мер социальной поддержки специалистов в сумме 2,4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Атбасарского районного маслихата Акмолинской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5С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специалистам социального обеспечения, образования и культуры,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11-1. Учесть, что в бюджете района на 2014 год в установленном законодательством порядке, распределены остатки бюджетных средств, образовавшиеся на 1 января 2014 года в сумме 52 188,0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Атбасарского районного маслихата Акмолинской области от 19.02.2014 </w:t>
      </w:r>
      <w:r>
        <w:rPr>
          <w:rFonts w:ascii="Times New Roman"/>
          <w:b w:val="false"/>
          <w:i w:val="false"/>
          <w:color w:val="000000"/>
          <w:sz w:val="28"/>
        </w:rPr>
        <w:t>№ 5С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Атбасарского районного маслихата Акмолинской области от 25.04.2014 </w:t>
      </w:r>
      <w:r>
        <w:rPr>
          <w:rFonts w:ascii="Times New Roman"/>
          <w:b w:val="false"/>
          <w:i w:val="false"/>
          <w:color w:val="000000"/>
          <w:sz w:val="28"/>
        </w:rPr>
        <w:t>№ 5С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Садвокасов М.Н.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Нуркенов Ж.Ж.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       </w:t>
      </w:r>
    </w:p>
    <w:bookmarkEnd w:id="1"/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Атбасарского районного маслихата Акмолинской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5С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784"/>
        <w:gridCol w:w="9296"/>
        <w:gridCol w:w="24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3 219 081,9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1 073 608,0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90 485,0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90 485,0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591 876,0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591 876,0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345 175,0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228 284,0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26 560,0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87 231,0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35 577,0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13 577,0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11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12 985,4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3 802,4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3 206,0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0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4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16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62 557,0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62 557,0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62 557,0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2 069 931,5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2 069 931,5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2 069 931,5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963"/>
        <w:gridCol w:w="815"/>
        <w:gridCol w:w="8670"/>
        <w:gridCol w:w="248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3 220 905,0</w:t>
            </w:r>
          </w:p>
        </w:tc>
      </w:tr>
      <w:tr>
        <w:trPr>
          <w:trHeight w:val="57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238 045,1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15 897,5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15 897,5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80 008,2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79 558,2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118 055,1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113 820,1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24 084,3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20 482,0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2 447,8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2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96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1 495,8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1 495,8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1 495,8</w:t>
            </w:r>
          </w:p>
        </w:tc>
      </w:tr>
      <w:tr>
        <w:trPr>
          <w:trHeight w:val="31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2 093 988,2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2 084 368,0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8 058,0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1 604 202,2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80 555,0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192 908,0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67 146,6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9 620,2</w:t>
            </w:r>
          </w:p>
        </w:tc>
      </w:tr>
      <w:tr>
        <w:trPr>
          <w:trHeight w:val="61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132 468,5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32 431,0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9 789,0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49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385 794,7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44 701,9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6 798,3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27 192,6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136 788,7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113 376,0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6 780,6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10 685,1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195 498,0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165 931,4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8 302,5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21 264,1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2 406,1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78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169 835,5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124 774,5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65 415,0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42 964,7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5 562,8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19 918,6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6 699,6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14 764,0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10 378,4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10 378,4</w:t>
            </w:r>
          </w:p>
        </w:tc>
      </w:tr>
      <w:tr>
        <w:trPr>
          <w:trHeight w:val="94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76 470,5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9 686,0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7 167,5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7 167,5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56 315,0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48 478,0</w:t>
            </w:r>
          </w:p>
        </w:tc>
      </w:tr>
      <w:tr>
        <w:trPr>
          <w:trHeight w:val="99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22 376,7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14 898,7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4 894,7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10 004,0</w:t>
            </w:r>
          </w:p>
        </w:tc>
      </w:tr>
      <w:tr>
        <w:trPr>
          <w:trHeight w:val="39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26 396,5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8 776,5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48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51 177,8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7 247,7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7 247,7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19 745,1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19 745,1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9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16 478,3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16 478,3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9 935,8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85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46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50 361,6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50 361,6</w:t>
            </w:r>
          </w:p>
        </w:tc>
      </w:tr>
      <w:tr>
        <w:trPr>
          <w:trHeight w:val="39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50 361,6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50 361,6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-56 963,7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25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1 820,3</w:t>
            </w:r>
          </w:p>
        </w:tc>
      </w:tr>
      <w:tr>
        <w:trPr>
          <w:trHeight w:val="34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1 820,3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1 820,3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39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</w:tbl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       </w:t>
      </w:r>
    </w:p>
    <w:bookmarkEnd w:id="3"/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784"/>
        <w:gridCol w:w="9296"/>
        <w:gridCol w:w="24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2 500 204,0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1 259 630,0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126 316,0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126 316,0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699 137,0</w:t>
            </w:r>
          </w:p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699 137,0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378 726,0</w:t>
            </w:r>
          </w:p>
        </w:tc>
      </w:tr>
      <w:tr>
        <w:trPr>
          <w:trHeight w:val="1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253 651,0</w:t>
            </w:r>
          </w:p>
        </w:tc>
      </w:tr>
      <w:tr>
        <w:trPr>
          <w:trHeight w:val="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33 374,0</w:t>
            </w:r>
          </w:p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87 256,0</w:t>
            </w:r>
          </w:p>
        </w:tc>
      </w:tr>
      <w:tr>
        <w:trPr>
          <w:trHeight w:val="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4 445,0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46 905,0</w:t>
            </w:r>
          </w:p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10 727,0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20 847,0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14 825,0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8 546,0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13 858,0</w:t>
            </w:r>
          </w:p>
        </w:tc>
      </w:tr>
      <w:tr>
        <w:trPr>
          <w:trHeight w:val="1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5 456,0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4 542,0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8 186,0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8 186,0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32 039,0</w:t>
            </w:r>
          </w:p>
        </w:tc>
      </w:tr>
      <w:tr>
        <w:trPr>
          <w:trHeight w:val="1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32 039,0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32 039,0</w:t>
            </w:r>
          </w:p>
        </w:tc>
      </w:tr>
      <w:tr>
        <w:trPr>
          <w:trHeight w:val="1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1 194 677,0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1 194 677,0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1 194 677,0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73"/>
        <w:gridCol w:w="1335"/>
        <w:gridCol w:w="673"/>
        <w:gridCol w:w="8393"/>
        <w:gridCol w:w="23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2 500 204,0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227 948,0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14 343,0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73 804,0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73 804,0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117 114,0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117 114,0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22 687,0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1 460,0</w:t>
            </w:r>
          </w:p>
        </w:tc>
      </w:tr>
      <w:tr>
        <w:trPr>
          <w:trHeight w:val="48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7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</w:tr>
      <w:tr>
        <w:trPr>
          <w:trHeight w:val="43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1 715 824,0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1 715 824,0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1 489 824,0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77 587,0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83 081,0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11 646,0</w:t>
            </w:r>
          </w:p>
        </w:tc>
      </w:tr>
      <w:tr>
        <w:trPr>
          <w:trHeight w:val="48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120 948,0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120 948,0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18 481,0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9 736,0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14 883,0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1 371,0</w:t>
            </w:r>
          </w:p>
        </w:tc>
      </w:tr>
      <w:tr>
        <w:trPr>
          <w:trHeight w:val="48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82 595,0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56 595,0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51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147 236,0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115 292,0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63 697,0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40 783,0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16 154,0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9 056,0</w:t>
            </w:r>
          </w:p>
        </w:tc>
      </w:tr>
      <w:tr>
        <w:trPr>
          <w:trHeight w:val="106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27 164,0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75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21 586,0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6 814,0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91 984,0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84 284,0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84 284,0</w:t>
            </w:r>
          </w:p>
        </w:tc>
      </w:tr>
      <w:tr>
        <w:trPr>
          <w:trHeight w:val="45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57 094,0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       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784"/>
        <w:gridCol w:w="9296"/>
        <w:gridCol w:w="246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2 549 447,0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1 476 873,0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139 800,0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139 800,0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857 063,0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857 063,0</w:t>
            </w:r>
          </w:p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420 679,0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289 184,0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33 374,0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93 365,0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4 756,0</w:t>
            </w:r>
          </w:p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50 187,0</w:t>
            </w:r>
          </w:p>
        </w:tc>
      </w:tr>
      <w:tr>
        <w:trPr>
          <w:trHeight w:val="1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11 477,0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22 306,0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15 862,0</w:t>
            </w:r>
          </w:p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11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9 144,0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9 144,0</w:t>
            </w:r>
          </w:p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14 828,0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5 838,0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1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8 759,0</w:t>
            </w:r>
          </w:p>
        </w:tc>
      </w:tr>
      <w:tr>
        <w:trPr>
          <w:trHeight w:val="1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8 759,0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22 709,0</w:t>
            </w:r>
          </w:p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22 709,0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22 709,0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1 035 037,0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1 035 037,0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1 035 037,0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53"/>
        <w:gridCol w:w="1275"/>
        <w:gridCol w:w="673"/>
        <w:gridCol w:w="8113"/>
        <w:gridCol w:w="235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2 549 447,0</w:t>
            </w:r>
          </w:p>
        </w:tc>
      </w:tr>
      <w:tr>
        <w:trPr>
          <w:trHeight w:val="28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230 518,0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14 344,0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14 344,0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75 414,0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75 414,0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117 831,0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117 831,0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22 929,0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1 460,0</w:t>
            </w:r>
          </w:p>
        </w:tc>
      </w:tr>
      <w:tr>
        <w:trPr>
          <w:trHeight w:val="16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2 676,0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6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1 087,0</w:t>
            </w:r>
          </w:p>
        </w:tc>
      </w:tr>
      <w:tr>
        <w:trPr>
          <w:trHeight w:val="27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1 724 228,0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1 724 228,0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8 039,0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1 497 614,0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77 618,0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83 626,0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11 646,0</w:t>
            </w:r>
          </w:p>
        </w:tc>
      </w:tr>
      <w:tr>
        <w:trPr>
          <w:trHeight w:val="40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122 229,0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122 229,0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18 556,0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9 736,0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1 245,0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15 925,0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</w:p>
        </w:tc>
      </w:tr>
      <w:tr>
        <w:trPr>
          <w:trHeight w:val="48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82 595,0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56 595,0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5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148 861,0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115 592,0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63 803,0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40 955,0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16 894,0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16 375,0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9 517,0</w:t>
            </w:r>
          </w:p>
        </w:tc>
      </w:tr>
      <w:tr>
        <w:trPr>
          <w:trHeight w:val="102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27 713,0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88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6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122 257,0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114 557,0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114 557,0</w:t>
            </w:r>
          </w:p>
        </w:tc>
      </w:tr>
      <w:tr>
        <w:trPr>
          <w:trHeight w:val="45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61 171,0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6 581,0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6 581,0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       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сел и сельских округов на 2014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Атбасарского районного маслихата Акмолинской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5С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877"/>
        <w:gridCol w:w="856"/>
        <w:gridCol w:w="8487"/>
        <w:gridCol w:w="246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190 002,5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118 055,1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5 570,5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5 420,5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7 316,7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7 166,7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7 513,0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6 066,4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5 916,4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5 932,0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12 665,5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12 665,5</w:t>
            </w:r>
          </w:p>
        </w:tc>
      </w:tr>
      <w:tr>
        <w:trPr>
          <w:trHeight w:val="405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44 701,9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33 812,3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23 442,6</w:t>
            </w:r>
          </w:p>
        </w:tc>
      </w:tr>
      <w:tr>
        <w:trPr>
          <w:trHeight w:val="39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05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</w:tbl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       </w:t>
      </w:r>
    </w:p>
    <w:bookmarkEnd w:id="9"/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</w:t>
      </w:r>
      <w:r>
        <w:br/>
      </w:r>
      <w:r>
        <w:rPr>
          <w:rFonts w:ascii="Times New Roman"/>
          <w:b/>
          <w:i w:val="false"/>
          <w:color w:val="000000"/>
        </w:rPr>
        <w:t>
и сельских округов на 2015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10"/>
        <w:gridCol w:w="731"/>
        <w:gridCol w:w="9028"/>
        <w:gridCol w:w="2569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199 878,0</w:t>
            </w:r>
          </w:p>
        </w:tc>
      </w:tr>
      <w:tr>
        <w:trPr>
          <w:trHeight w:val="165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117 114,0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9 243,0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7 784,0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7 784,0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6 065,0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6 065,0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13 071,0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13 071,0</w:t>
            </w:r>
          </w:p>
        </w:tc>
      </w:tr>
      <w:tr>
        <w:trPr>
          <w:trHeight w:val="165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56 595,0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38 045,0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33 750,0</w:t>
            </w:r>
          </w:p>
        </w:tc>
      </w:tr>
      <w:tr>
        <w:trPr>
          <w:trHeight w:val="21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</w:tbl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       </w:t>
      </w:r>
    </w:p>
    <w:bookmarkEnd w:id="11"/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</w:t>
      </w:r>
      <w:r>
        <w:br/>
      </w:r>
      <w:r>
        <w:rPr>
          <w:rFonts w:ascii="Times New Roman"/>
          <w:b/>
          <w:i w:val="false"/>
          <w:color w:val="000000"/>
        </w:rPr>
        <w:t>
и сельских округов на 2016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732"/>
        <w:gridCol w:w="732"/>
        <w:gridCol w:w="9021"/>
        <w:gridCol w:w="253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200 595,0</w:t>
            </w:r>
          </w:p>
        </w:tc>
      </w:tr>
      <w:tr>
        <w:trPr>
          <w:trHeight w:val="165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117 831,0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6 772,0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6 772,0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6 572,0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6 572,0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13 117,0</w:t>
            </w:r>
          </w:p>
        </w:tc>
      </w:tr>
      <w:tr>
        <w:trPr>
          <w:trHeight w:val="465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56 595,0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38 045,0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33 750,0</w:t>
            </w:r>
          </w:p>
        </w:tc>
      </w:tr>
      <w:tr>
        <w:trPr>
          <w:trHeight w:val="75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</w:tbl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       </w:t>
      </w:r>
    </w:p>
    <w:bookmarkEnd w:id="13"/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Атбасарского районного маслихата Акмолинской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5С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6"/>
        <w:gridCol w:w="2334"/>
      </w:tblGrid>
      <w:tr>
        <w:trPr>
          <w:trHeight w:val="132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348 181,0</w:t>
            </w:r>
          </w:p>
        </w:tc>
      </w:tr>
      <w:tr>
        <w:trPr>
          <w:trHeight w:val="58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192 908,0</w:t>
            </w:r>
          </w:p>
        </w:tc>
      </w:tr>
      <w:tr>
        <w:trPr>
          <w:trHeight w:val="81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24 924,0</w:t>
            </w:r>
          </w:p>
        </w:tc>
      </w:tr>
      <w:tr>
        <w:trPr>
          <w:trHeight w:val="60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4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19 154,0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124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99 212,0</w:t>
            </w:r>
          </w:p>
        </w:tc>
      </w:tr>
      <w:tr>
        <w:trPr>
          <w:trHeight w:val="42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3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</w:tbl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       </w:t>
      </w:r>
    </w:p>
    <w:bookmarkEnd w:id="15"/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8 - в редакции решения Атбасарского районного маслихата Акмолинской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5С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4"/>
        <w:gridCol w:w="2216"/>
      </w:tblGrid>
      <w:tr>
        <w:trPr>
          <w:trHeight w:val="111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435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173 583,0</w:t>
            </w:r>
          </w:p>
        </w:tc>
      </w:tr>
      <w:tr>
        <w:trPr>
          <w:trHeight w:val="465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48 478,0</w:t>
            </w:r>
          </w:p>
        </w:tc>
      </w:tr>
      <w:tr>
        <w:trPr>
          <w:trHeight w:val="615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животных, направляемых на санитарный убой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45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блочно-модульных котельных для школ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40 639,8</w:t>
            </w:r>
          </w:p>
        </w:tc>
      </w:tr>
      <w:tr>
        <w:trPr>
          <w:trHeight w:val="45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1 755,6</w:t>
            </w:r>
          </w:p>
        </w:tc>
      </w:tr>
      <w:tr>
        <w:trPr>
          <w:trHeight w:val="39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средней школы № 3 города Атбасар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35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 города Атбасар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435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замену оборудования насосной станции третьего подъема в городе Атбасар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435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8 477,6</w:t>
            </w:r>
          </w:p>
        </w:tc>
      </w:tr>
      <w:tr>
        <w:trPr>
          <w:trHeight w:val="435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органов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48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225 471,5</w:t>
            </w:r>
          </w:p>
        </w:tc>
      </w:tr>
      <w:tr>
        <w:trPr>
          <w:trHeight w:val="81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государственного коммунального предприятия на праве хозяйственного ведения "Атбасар су"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46 237,6</w:t>
            </w:r>
          </w:p>
        </w:tc>
      </w:tr>
      <w:tr>
        <w:trPr>
          <w:trHeight w:val="72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тепловых сетей города Атбасар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1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 сорокапятиквартирных жилых домов в микрорайоне № 1 города Атбасар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73 419,3</w:t>
            </w:r>
          </w:p>
        </w:tc>
      </w:tr>
      <w:tr>
        <w:trPr>
          <w:trHeight w:val="51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проекта на строительство двух сорокапятиквартирных жилых домов в микрорайоне № 1 города Атбасар (позиция 1)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46 259,4</w:t>
            </w:r>
          </w:p>
        </w:tc>
      </w:tr>
      <w:tr>
        <w:trPr>
          <w:trHeight w:val="51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проекта на строительство двух сорокапятиквартирных жилых домов в микрорайоне № 1 города Атбасар (позиция 2)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46 252,7</w:t>
            </w:r>
          </w:p>
        </w:tc>
      </w:tr>
      <w:tr>
        <w:trPr>
          <w:trHeight w:val="51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наружных инженерных сетей и благоустройство к четырем сорокапятиквартирным жилым домам города Атбасар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8 302,5</w:t>
            </w:r>
          </w:p>
        </w:tc>
      </w:tr>
    </w:tbl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       </w:t>
      </w:r>
    </w:p>
    <w:bookmarkEnd w:id="17"/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бюджета района на 2014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909"/>
        <w:gridCol w:w="1222"/>
        <w:gridCol w:w="10997"/>
      </w:tblGrid>
      <w:tr>
        <w:trPr>
          <w:trHeight w:val="6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</w:tc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9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