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d711" w14:textId="1f2d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проживающим в Буландынском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26 апреля 2013 года № 5С-16/5. Зарегистрировано Департаментом юстиции Акмолинской области 23 мая 2013 года № 3753. Утратило силу решением Буландынского районного маслихата Акмолинской области от 20 февраля 2015 года № 5С-35/2</w:t>
      </w:r>
    </w:p>
    <w:p>
      <w:pPr>
        <w:spacing w:after="0"/>
        <w:ind w:left="0"/>
        <w:jc w:val="both"/>
      </w:pPr>
      <w:r>
        <w:rPr>
          <w:rFonts w:ascii="Times New Roman"/>
          <w:b w:val="false"/>
          <w:i w:val="false"/>
          <w:color w:val="ff0000"/>
          <w:sz w:val="28"/>
        </w:rPr>
        <w:t>      Сноска. Утратило силу решением Буландынского районного маслихата Акмолинской области от 20.02.2015 № 5С-35/2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Буландынский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проживающим в Буландынском районе.</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Буландынского районного маслихата:</w:t>
      </w:r>
      <w:r>
        <w:br/>
      </w:r>
      <w:r>
        <w:rPr>
          <w:rFonts w:ascii="Times New Roman"/>
          <w:b w:val="false"/>
          <w:i w:val="false"/>
          <w:color w:val="000000"/>
          <w:sz w:val="28"/>
        </w:rPr>
        <w:t>
      «Об утверждении Правил предоставления жилищной помощи малообеспеченным семьям (гражданам) проживающим в Буландынском районе» от 27 апреля 2012 года </w:t>
      </w:r>
      <w:r>
        <w:rPr>
          <w:rFonts w:ascii="Times New Roman"/>
          <w:b w:val="false"/>
          <w:i w:val="false"/>
          <w:color w:val="000000"/>
          <w:sz w:val="28"/>
        </w:rPr>
        <w:t>№ 5С-4/4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1-7-155, опубликовано 8 июня 2012 года в районных газетах «Бұланды таңы» № 23, «Вести Бұланды жаршысы» № 23);</w:t>
      </w:r>
      <w:r>
        <w:br/>
      </w:r>
      <w:r>
        <w:rPr>
          <w:rFonts w:ascii="Times New Roman"/>
          <w:b w:val="false"/>
          <w:i w:val="false"/>
          <w:color w:val="000000"/>
          <w:sz w:val="28"/>
        </w:rPr>
        <w:t>
      «О внесении изменений в решение Буландынского районного маслихата от 27 апреля 2012 года № 5С-4/4 «Об утверждении Правил предоставления жилищной помощи малообеспеченным семьям (гражданам) проживающим в Буландынском районе» от 20 декабря 2012 года </w:t>
      </w:r>
      <w:r>
        <w:rPr>
          <w:rFonts w:ascii="Times New Roman"/>
          <w:b w:val="false"/>
          <w:i w:val="false"/>
          <w:color w:val="000000"/>
          <w:sz w:val="28"/>
        </w:rPr>
        <w:t>№ 5С-12/3</w:t>
      </w:r>
      <w:r>
        <w:rPr>
          <w:rFonts w:ascii="Times New Roman"/>
          <w:b w:val="false"/>
          <w:i w:val="false"/>
          <w:color w:val="000000"/>
          <w:sz w:val="28"/>
        </w:rPr>
        <w:t>, (зарегистрировано в Реестре государственной регистрации нормативных правовых актов № 3628, опубликовано 1 февраля 2013 года в районных газетах «Бұланды таңы» № 5, «Вести Бұланды жаршысы» № 5).</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16 очередной</w:t>
      </w:r>
      <w:r>
        <w:br/>
      </w:r>
      <w:r>
        <w:rPr>
          <w:rFonts w:ascii="Times New Roman"/>
          <w:b w:val="false"/>
          <w:i w:val="false"/>
          <w:color w:val="000000"/>
          <w:sz w:val="28"/>
        </w:rPr>
        <w:t>
</w:t>
      </w:r>
      <w:r>
        <w:rPr>
          <w:rFonts w:ascii="Times New Roman"/>
          <w:b w:val="false"/>
          <w:i/>
          <w:color w:val="000000"/>
          <w:sz w:val="28"/>
        </w:rPr>
        <w:t>      сессии                                     В.Варданян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Ш.Кусаинов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Буландынского района                  М.Балпан</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Буландынского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26 апреля 2013 года № 5С-16/5</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Буландынском районе</w:t>
      </w:r>
    </w:p>
    <w:bookmarkStart w:name="z6" w:id="2"/>
    <w:p>
      <w:pPr>
        <w:spacing w:after="0"/>
        <w:ind w:left="0"/>
        <w:jc w:val="both"/>
      </w:pPr>
      <w:r>
        <w:rPr>
          <w:rFonts w:ascii="Times New Roman"/>
          <w:b w:val="false"/>
          <w:i w:val="false"/>
          <w:color w:val="000000"/>
          <w:sz w:val="28"/>
        </w:rPr>
        <w:t>
      Настоящие Правила оказания жилищной помощи малообеспеченным семьям (гражданам) проживающим в Буландынском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оказания жилищной помощи малообеспеченным семьям (гражданам) проживающим в Буландынском районе.</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Буландынского районного маслихата Акмолинской области от 12.11.2014 </w:t>
      </w:r>
      <w:r>
        <w:rPr>
          <w:rFonts w:ascii="Times New Roman"/>
          <w:b w:val="false"/>
          <w:i w:val="false"/>
          <w:color w:val="000000"/>
          <w:sz w:val="28"/>
        </w:rPr>
        <w:t>№ 5C-33/2</w:t>
      </w:r>
      <w:r>
        <w:rPr>
          <w:rFonts w:ascii="Times New Roman"/>
          <w:b w:val="false"/>
          <w:i w:val="false"/>
          <w:color w:val="ff0000"/>
          <w:sz w:val="28"/>
        </w:rPr>
        <w:t xml:space="preserve"> (вводится в действие со дня официального опубликования).</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Жилищная помощь оказывается за счет средств районного бюджета малообеспеченным семьям (гражданам), постоянно проживающим в Буландынском районе,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решением Буландынского районного маслихата Акмолинской области от 11.04.2014 </w:t>
      </w:r>
      <w:r>
        <w:rPr>
          <w:rFonts w:ascii="Times New Roman"/>
          <w:b w:val="false"/>
          <w:i w:val="false"/>
          <w:color w:val="000000"/>
          <w:sz w:val="28"/>
        </w:rPr>
        <w:t>№ 5C-26/3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Правил с изменениями, внесенными решением Буландынского районного маслихата Акмолинской области от 11.04.2014 </w:t>
      </w:r>
      <w:r>
        <w:rPr>
          <w:rFonts w:ascii="Times New Roman"/>
          <w:b w:val="false"/>
          <w:i w:val="false"/>
          <w:color w:val="000000"/>
          <w:sz w:val="28"/>
        </w:rPr>
        <w:t>№ 5C-26/3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11 (одиннадцати) процентов к совокупному доходу семьи.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районного бюджета лицам, постоянно проживающим в Буландынском районе.</w:t>
      </w:r>
      <w:r>
        <w:br/>
      </w:r>
      <w:r>
        <w:rPr>
          <w:rFonts w:ascii="Times New Roman"/>
          <w:b w:val="false"/>
          <w:i w:val="false"/>
          <w:color w:val="000000"/>
          <w:sz w:val="28"/>
        </w:rPr>
        <w:t>
</w:t>
      </w:r>
      <w:r>
        <w:rPr>
          <w:rFonts w:ascii="Times New Roman"/>
          <w:b w:val="false"/>
          <w:i w:val="false"/>
          <w:color w:val="ff0000"/>
          <w:sz w:val="28"/>
        </w:rPr>
        <w:t xml:space="preserve">      Сноска. Пункт 2 Правил в редакции решения Буландынского районного маслихата Акмолинской области от 11.04.2014 </w:t>
      </w:r>
      <w:r>
        <w:rPr>
          <w:rFonts w:ascii="Times New Roman"/>
          <w:b w:val="false"/>
          <w:i w:val="false"/>
          <w:color w:val="000000"/>
          <w:sz w:val="28"/>
        </w:rPr>
        <w:t>№ 5С-26/3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18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30 (тридцать) квадратных метров.</w:t>
      </w:r>
      <w:r>
        <w:br/>
      </w:r>
      <w:r>
        <w:rPr>
          <w:rFonts w:ascii="Times New Roman"/>
          <w:b w:val="false"/>
          <w:i w:val="false"/>
          <w:color w:val="000000"/>
          <w:sz w:val="28"/>
        </w:rPr>
        <w:t>
</w:t>
      </w:r>
      <w:r>
        <w:rPr>
          <w:rFonts w:ascii="Times New Roman"/>
          <w:b w:val="false"/>
          <w:i w:val="false"/>
          <w:color w:val="000000"/>
          <w:sz w:val="28"/>
        </w:rPr>
        <w:t>
      4. Компенсационные нормы на потребление твердого топлива для малообеспеченных семей (граждан), проживающих в домостроениях с местным отоплением устанавливается в размере не более 5 (пяти) тонн на отопительный сезон.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5. Компенсационные нормы при баллоном газоснабжении 0,5 баллона газа на каждого члена семьи (гражданина) в месяц.</w:t>
      </w:r>
      <w:r>
        <w:br/>
      </w:r>
      <w:r>
        <w:rPr>
          <w:rFonts w:ascii="Times New Roman"/>
          <w:b w:val="false"/>
          <w:i w:val="false"/>
          <w:color w:val="000000"/>
          <w:sz w:val="28"/>
        </w:rPr>
        <w:t>
</w:t>
      </w:r>
      <w:r>
        <w:rPr>
          <w:rFonts w:ascii="Times New Roman"/>
          <w:b w:val="false"/>
          <w:i w:val="false"/>
          <w:color w:val="000000"/>
          <w:sz w:val="28"/>
        </w:rPr>
        <w:t>
      6. Норма расхода электрической энергии - 50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Буландынского района» (далее – уполномоченный орган).</w:t>
      </w:r>
    </w:p>
    <w:bookmarkEnd w:id="4"/>
    <w:bookmarkStart w:name="z22" w:id="5"/>
    <w:p>
      <w:pPr>
        <w:spacing w:after="0"/>
        <w:ind w:left="0"/>
        <w:jc w:val="left"/>
      </w:pPr>
      <w:r>
        <w:rPr>
          <w:rFonts w:ascii="Times New Roman"/>
          <w:b/>
          <w:i w:val="false"/>
          <w:color w:val="000000"/>
        </w:rPr>
        <w:t xml:space="preserve"> 
2. Назначение и выплата жилищной помощи</w:t>
      </w:r>
    </w:p>
    <w:bookmarkEnd w:id="5"/>
    <w:bookmarkStart w:name="z23" w:id="6"/>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(гражданина)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9. При изменении суммы на оплату содержания жилья и коммунальных услуг, изменении доходов семьи (гражданина), уполномоченный орган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Прием заявлений и выдача результатов оказания государственной услуги осуществляются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Буландынского районного маслихата Акмолинской области от 12.11.2014 </w:t>
      </w:r>
      <w:r>
        <w:rPr>
          <w:rFonts w:ascii="Times New Roman"/>
          <w:b w:val="false"/>
          <w:i w:val="false"/>
          <w:color w:val="000000"/>
          <w:sz w:val="28"/>
        </w:rPr>
        <w:t>№ 5C-33/2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решением Буландынского районного маслихата Акмолинской области от 12.11.2014 </w:t>
      </w:r>
      <w:r>
        <w:rPr>
          <w:rFonts w:ascii="Times New Roman"/>
          <w:b w:val="false"/>
          <w:i w:val="false"/>
          <w:color w:val="000000"/>
          <w:sz w:val="28"/>
        </w:rPr>
        <w:t>№ 5C-33/2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Уполномоченным органом выносится решение об отказе в назначении жилищной помощи в случаях если:</w:t>
      </w:r>
      <w:r>
        <w:br/>
      </w:r>
      <w:r>
        <w:rPr>
          <w:rFonts w:ascii="Times New Roman"/>
          <w:b w:val="false"/>
          <w:i w:val="false"/>
          <w:color w:val="000000"/>
          <w:sz w:val="28"/>
        </w:rPr>
        <w:t>
</w:t>
      </w:r>
      <w:r>
        <w:rPr>
          <w:rFonts w:ascii="Times New Roman"/>
          <w:b w:val="false"/>
          <w:i w:val="false"/>
          <w:color w:val="000000"/>
          <w:sz w:val="28"/>
        </w:rPr>
        <w:t>
      1) расходы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(гражданина) на эти цели (11 процентов);</w:t>
      </w:r>
      <w:r>
        <w:br/>
      </w:r>
      <w:r>
        <w:rPr>
          <w:rFonts w:ascii="Times New Roman"/>
          <w:b w:val="false"/>
          <w:i w:val="false"/>
          <w:color w:val="000000"/>
          <w:sz w:val="28"/>
        </w:rPr>
        <w:t>
</w:t>
      </w:r>
      <w:r>
        <w:rPr>
          <w:rFonts w:ascii="Times New Roman"/>
          <w:b w:val="false"/>
          <w:i w:val="false"/>
          <w:color w:val="000000"/>
          <w:sz w:val="28"/>
        </w:rPr>
        <w:t>
      2) семьей (гражданином) предоставлены недостоверные сведения.</w:t>
      </w:r>
      <w:r>
        <w:br/>
      </w:r>
      <w:r>
        <w:rPr>
          <w:rFonts w:ascii="Times New Roman"/>
          <w:b w:val="false"/>
          <w:i w:val="false"/>
          <w:color w:val="000000"/>
          <w:sz w:val="28"/>
        </w:rPr>
        <w:t>
</w:t>
      </w:r>
      <w:r>
        <w:rPr>
          <w:rFonts w:ascii="Times New Roman"/>
          <w:b w:val="false"/>
          <w:i w:val="false"/>
          <w:color w:val="000000"/>
          <w:sz w:val="28"/>
        </w:rPr>
        <w:t>
      13. Уполномоченный орган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решением Буландынского районного маслихата Акмолинской области от 12.11.2014 </w:t>
      </w:r>
      <w:r>
        <w:rPr>
          <w:rFonts w:ascii="Times New Roman"/>
          <w:b w:val="false"/>
          <w:i w:val="false"/>
          <w:color w:val="000000"/>
          <w:sz w:val="28"/>
        </w:rPr>
        <w:t>№ 5C-33/2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При представлении заявителем в уполномоченный орган заведомо недостоверных сведений, повлекших за собой назначение завышенной или незаконной жилищной помощи, возврат незаконно полученной суммы производится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16. Выплата жилищной помощи малообеспеченным семьям (гражданам) осуществляется государственным учреждением «Отдел занятости и социальных программ Буландынского района» через банки второго уровня путем перечисления денежных средств на личные счета получателя.</w:t>
      </w:r>
    </w:p>
    <w:bookmarkEnd w:id="6"/>
    <w:bookmarkStart w:name="z43" w:id="7"/>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7"/>
    <w:bookmarkStart w:name="z44" w:id="8"/>
    <w:p>
      <w:pPr>
        <w:spacing w:after="0"/>
        <w:ind w:left="0"/>
        <w:jc w:val="both"/>
      </w:pPr>
      <w:r>
        <w:rPr>
          <w:rFonts w:ascii="Times New Roman"/>
          <w:b w:val="false"/>
          <w:i w:val="false"/>
          <w:color w:val="000000"/>
          <w:sz w:val="28"/>
        </w:rPr>
        <w:t>
      17. Совокупный доход семьи (гражданина), претендующей на получение жилищной помощи исчисляется уполномоченный органом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