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c45d" w14:textId="cf4c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22 апреля 2013 года № 5С-19/3. Зарегистрировано Департаментом юстиции Акмолинской области 17 мая 2013 года № 3738. Утратило силу решением Жаркаинского районного маслихата Акмолинской области от 30 марта 2015 года № 5С-40/13</w:t>
      </w:r>
    </w:p>
    <w:p>
      <w:pPr>
        <w:spacing w:after="0"/>
        <w:ind w:left="0"/>
        <w:jc w:val="both"/>
      </w:pPr>
      <w:r>
        <w:rPr>
          <w:rFonts w:ascii="Times New Roman"/>
          <w:b w:val="false"/>
          <w:i w:val="false"/>
          <w:color w:val="ff0000"/>
          <w:sz w:val="28"/>
        </w:rPr>
        <w:t>      Сноска. Утратило силу решением Жаркаинского районного маслихата Акмолинской области от 30.03.2015 № 5С-40/13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Жаркаинский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решения - в редакции решения Жаркаинского районного маслихата Акмолинской области от 27.10.2014 </w:t>
      </w:r>
      <w:r>
        <w:rPr>
          <w:rFonts w:ascii="Times New Roman"/>
          <w:b w:val="false"/>
          <w:i w:val="false"/>
          <w:color w:val="000000"/>
          <w:sz w:val="28"/>
        </w:rPr>
        <w:t>№ 5С-37/5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малообеспеченным семьям (гражданам) проживающим в Жаркаинском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Жаркаинского районного маслихата "Об утверждении Правил предоставления жилищной помощи малообеспеченным семьям (гражданам) проживающим в Жаркаинском районе" от 6 марта 2012 года </w:t>
      </w:r>
      <w:r>
        <w:rPr>
          <w:rFonts w:ascii="Times New Roman"/>
          <w:b w:val="false"/>
          <w:i w:val="false"/>
          <w:color w:val="000000"/>
          <w:sz w:val="28"/>
        </w:rPr>
        <w:t>№ 5С-2/5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1-12-167, опубликовано 20 апреля 2012 года в районной газете "Целинное знамя"), "О внесении изменения и дополнений в решение Жаркаинского районного маслихата от 6 марта 2012 года № 5С-2/5 "Об утверждении Правил предоставления жилищной помощи малообеспеченным семьям (гражданам) проживающим в Жаркаинском районе" от 9 ноября 2012 года </w:t>
      </w:r>
      <w:r>
        <w:rPr>
          <w:rFonts w:ascii="Times New Roman"/>
          <w:b w:val="false"/>
          <w:i w:val="false"/>
          <w:color w:val="000000"/>
          <w:sz w:val="28"/>
        </w:rPr>
        <w:t>№ 5С-12/3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3505, опубликовано 30 ноября 2012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Н.Семкин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У.Ахметова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Жаркаинского района                   А.Уисимбаев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районного маслихата </w:t>
      </w:r>
      <w:r>
        <w:br/>
      </w:r>
      <w:r>
        <w:rPr>
          <w:rFonts w:ascii="Times New Roman"/>
          <w:b w:val="false"/>
          <w:i w:val="false"/>
          <w:color w:val="000000"/>
          <w:sz w:val="28"/>
        </w:rPr>
        <w:t xml:space="preserve">
от 22 апреля 2013 года    </w:t>
      </w:r>
      <w:r>
        <w:br/>
      </w:r>
      <w:r>
        <w:rPr>
          <w:rFonts w:ascii="Times New Roman"/>
          <w:b w:val="false"/>
          <w:i w:val="false"/>
          <w:color w:val="000000"/>
          <w:sz w:val="28"/>
        </w:rPr>
        <w:t xml:space="preserve">
№ 5С-2/5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Жаркаинском районе</w:t>
      </w:r>
    </w:p>
    <w:bookmarkEnd w:id="2"/>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Жаркаинском районе (далее – Правила) разработаны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определяют размер и порядок назначения жилищной помощи малообеспеченным семьям (гражданам) проживающим в Жаркаинском районе.</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Жаркаинском районе,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Жаркаинского районного маслихата Акмолинской области от 17.03.2014 </w:t>
      </w:r>
      <w:r>
        <w:rPr>
          <w:rFonts w:ascii="Times New Roman"/>
          <w:b w:val="false"/>
          <w:i w:val="false"/>
          <w:color w:val="000000"/>
          <w:sz w:val="28"/>
        </w:rPr>
        <w:t>№ 5С-32/5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на эти цели.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Жаркаинском районе.</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 семьи (граждан).</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Жаркаинского районного маслихата Акмолинской области от 17.03.2014 </w:t>
      </w:r>
      <w:r>
        <w:rPr>
          <w:rFonts w:ascii="Times New Roman"/>
          <w:b w:val="false"/>
          <w:i w:val="false"/>
          <w:color w:val="000000"/>
          <w:sz w:val="28"/>
        </w:rPr>
        <w:t>№ 5С-32/5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жилого дома (жилого здания)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4. Компенсационные нормы на потребление твердого топлива с местным отоплением установить пять тонн на отопительный сезон, на семью в квартал обращения. Для расчета стоимости твердого топлива учитываются средние цены,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5. Компенсационные нормы при баллоном газоснабжении 5 килограмм газа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Жаркаинского района".</w:t>
      </w:r>
    </w:p>
    <w:bookmarkEnd w:id="4"/>
    <w:bookmarkStart w:name="z15" w:id="5"/>
    <w:p>
      <w:pPr>
        <w:spacing w:after="0"/>
        <w:ind w:left="0"/>
        <w:jc w:val="left"/>
      </w:pPr>
      <w:r>
        <w:rPr>
          <w:rFonts w:ascii="Times New Roman"/>
          <w:b/>
          <w:i w:val="false"/>
          <w:color w:val="000000"/>
        </w:rPr>
        <w:t xml:space="preserve"> 
2. Назначение и выплата жилищной помощи</w:t>
      </w:r>
    </w:p>
    <w:bookmarkEnd w:id="5"/>
    <w:bookmarkStart w:name="z16" w:id="6"/>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9. При изменении суммы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подключенной к сети телекоммуникаций, арендой платы за пользование жилищем, арендованным местными исполнительным органом в частном жилищном фонде, изменении доходов семьи, государственное учреждение "Отдел занятости и социальных программ Жаркаинского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Жаркаинского районного маслихата Акмолинской области от 27.10.2014 </w:t>
      </w:r>
      <w:r>
        <w:rPr>
          <w:rFonts w:ascii="Times New Roman"/>
          <w:b w:val="false"/>
          <w:i w:val="false"/>
          <w:color w:val="000000"/>
          <w:sz w:val="28"/>
        </w:rPr>
        <w:t>№ 5С-37/5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Исключен решением Жаркаинского районного маслихата Акмолинской области от 27.10.2014 </w:t>
      </w:r>
      <w:r>
        <w:rPr>
          <w:rFonts w:ascii="Times New Roman"/>
          <w:b w:val="false"/>
          <w:i w:val="false"/>
          <w:color w:val="000000"/>
          <w:sz w:val="28"/>
        </w:rPr>
        <w:t>№ 5С-37/5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Исключен решением Жаркаинского районного маслихата Акмолинской области от 27.10.2014 </w:t>
      </w:r>
      <w:r>
        <w:rPr>
          <w:rFonts w:ascii="Times New Roman"/>
          <w:b w:val="false"/>
          <w:i w:val="false"/>
          <w:color w:val="000000"/>
          <w:sz w:val="28"/>
        </w:rPr>
        <w:t>№ 5С-37/5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Исключен решением Жаркаинского районного маслихата Акмолинской области от 27.10.2014 </w:t>
      </w:r>
      <w:r>
        <w:rPr>
          <w:rFonts w:ascii="Times New Roman"/>
          <w:b w:val="false"/>
          <w:i w:val="false"/>
          <w:color w:val="000000"/>
          <w:sz w:val="28"/>
        </w:rPr>
        <w:t>№ 5С-37/5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Государственным учреждением "Отдел занятости и социальных программ Жаркаинского района" выносится решение об отказе в назначении жилищной помощи в случаях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 допустимый уровень расходов семьи на эти цели 11 процентов;</w:t>
      </w:r>
      <w:r>
        <w:br/>
      </w:r>
      <w:r>
        <w:rPr>
          <w:rFonts w:ascii="Times New Roman"/>
          <w:b w:val="false"/>
          <w:i w:val="false"/>
          <w:color w:val="000000"/>
          <w:sz w:val="28"/>
        </w:rPr>
        <w:t>
</w:t>
      </w:r>
      <w:r>
        <w:rPr>
          <w:rFonts w:ascii="Times New Roman"/>
          <w:b w:val="false"/>
          <w:i w:val="false"/>
          <w:color w:val="000000"/>
          <w:sz w:val="28"/>
        </w:rPr>
        <w:t>
      2) предоставляются недостоверные сведения.</w:t>
      </w:r>
      <w:r>
        <w:br/>
      </w:r>
      <w:r>
        <w:rPr>
          <w:rFonts w:ascii="Times New Roman"/>
          <w:b w:val="false"/>
          <w:i w:val="false"/>
          <w:color w:val="000000"/>
          <w:sz w:val="28"/>
        </w:rPr>
        <w:t>
</w:t>
      </w:r>
      <w:r>
        <w:rPr>
          <w:rFonts w:ascii="Times New Roman"/>
          <w:b w:val="false"/>
          <w:i w:val="false"/>
          <w:color w:val="000000"/>
          <w:sz w:val="28"/>
        </w:rPr>
        <w:t>
      15. Государственное учреждение "Отдел занятости и социальных программ Жаркаинского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16.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Жаркаинского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17. В случае возникновения сомнения в достоверности информации государственное учреждение "Отдел занятости и социальных программ Жаркаинского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Жаркаинского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18. Выплата жилищной помощи малообеспеченным семьям (гражданам) осуществляется государственным учреждением "Отдел занятости и социальных программ Жаркаинского района" через банки второго уровня либо почтовые отделения связи путем зачисления на личные счета заявителей.</w:t>
      </w:r>
    </w:p>
    <w:bookmarkEnd w:id="6"/>
    <w:bookmarkStart w:name="z38" w:id="7"/>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претендующей на получение жилищной помощи</w:t>
      </w:r>
    </w:p>
    <w:bookmarkEnd w:id="7"/>
    <w:bookmarkStart w:name="z39" w:id="8"/>
    <w:p>
      <w:pPr>
        <w:spacing w:after="0"/>
        <w:ind w:left="0"/>
        <w:jc w:val="both"/>
      </w:pPr>
      <w:r>
        <w:rPr>
          <w:rFonts w:ascii="Times New Roman"/>
          <w:b w:val="false"/>
          <w:i w:val="false"/>
          <w:color w:val="000000"/>
          <w:sz w:val="28"/>
        </w:rPr>
        <w:t>
      19.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Жаркаинского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