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15e3" w14:textId="acd1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марта 2013 года № 60. Зарегистрировано Департаментом юстиции Актюбинской области 4 апреля 2013 года № 3551.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загрязнения, засорения и истощения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на водохранилищах Актюбинское, Саздинское, Каргалинское и малых водохранилищ, включая реку Каргалы и основные озера Урало-Каспийского бассейна Актюбинской области на основании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хозяйственного использования водоохранных зон и полос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10.07.2020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передать утвержденную проектную документацию акимам Хромтауского, Каргалинского, Мартукского районов и города Актобе для разработки мероприятий по предотвращению загрязнения, засорения и истощения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 и обеспечения соблюдения режима использования территории водоохранных зон и полос.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акимам города Актобе, Хромтауского, Каргалинского и Мартукского районов,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 и оказывающих вредное влияние на их состояние согласно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их содержание в надлежащем санитарном состоянии и соблюдение режима хозяйственного пользования, а также сохранность водоохранных знаков.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Актюбинской области" (Усенгалиев А.Е.) обеспечить размещение настоящего постановления на интернет-ресурсе управления.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Кемалову Р.К.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60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