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028e" w14:textId="7660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нормативов субсидирования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01 июля 2013 года № 199. Зарегистрировано Департаментом юстиции Актюбинской области 10 июля 2013 года № 3603. Утратило силу в связи с истечением срока применения - (письмо аппарата акима Актюбинской области от 9 января 2014 года № 14-5/53).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акима Актюбинской области от 09.01.2014 № 14-5/53).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сельскохозяйственных товаропроизводителей области, повышения урожайности и качества продукции растениеводства путем удешевления стоимости горюче-смазочных материалов и других товарно-материальных ценностей, необходимых для проведения весенне-полевых и уборочных работ 2013 года, удешевления стоимости удобрений и затрат на обработку сельскохозяйственных культур гербицидами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сельскохозяйственных культур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субсидирования приоритетных культур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на 1 тонну (литр, килограмм) удобрений, реализованных отечественными производителями и приобретенных у отечественных производителей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субсидий на 1 килограмм (литр), приобретенных у поставщиков гербицидов отечественного производства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1 тонну (килограмм, литр) удобрений и гербицидов иностранного производства в размере 30% от стоимости реализованных удобрений и гербицидов.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обеспечить размещение настоящего постановления на интернет–ресурсе Управления.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4 мая 2012 года № 147 "Об установлении перечня приоритетных сельскохозяйственных культур и нормативов субсидирования на повышение урожайности и качества продукции растениеводства" (зарегистрированное в государственном реестре нормативных правовых актов № 3396, опубликованное 31 мая 2012 года в газетах "Актобе" и "Актюбинский вестник" № 70-71).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Тагимова М.М.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А.Мухамбетов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2013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приоритетных сельскохозяйственных культур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постановления с изменениями, внесенными постановлением акимата Актюбинской области от 25.11.2013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и зернобобовые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(кроме кукурузы на зерно, твердой пшеницы и зернобобовых культур) по базовой норме бюджетных субсидий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(кроме кукурузы на зерно, твердой пшеницы и зернобобовых культур) возделываемые с соблюдением зональных научно-обоснованных агротехнологий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Яровые зерновые (твердая пшеница), зернобобовые культуры возделываемые по традиционной технологии (базовая норма бюджетных субсидий), озимые зерновые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культуры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возделываемые с применением систем полива по традиционной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возделываемые с применением систем капельного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Овощные и бахчевые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и бахчевые, возделываемые с применением систем полива по традиционной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возделываемые с применением систем капельного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возделываемые в закрытом грунте с применением систем капельного орошения (1 культурооборот) (га)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возделываемые в закрытом грунте на гидропонике (1 культурооборот) (га)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на пашне однолетние и многолетние кормовые культуры, за исключением пункта 5.2 настоящего приложения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Возделываемые на пашне многолетние бобовые травы первого, второго и третьего годов жизни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многолетним травам, посеянным для залужения сенокосных угодий, (учитывается распашка только старовозрастных посевов многолетних трав)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масличные культуры, кукурузы на зерно, кукурузы на силос с применением систем капельного орошения промышленного образца и систем спринклерного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на поливе многолетние травы, в том числе многолетние бобовые травы первого, второго и третьего годов жизни и многолетних трав, посеянных для залужения и (или) коренного улучшения сенокосных и (или) пастбищных угодий (учитывается распашка только старовозрастных посевов многолетних трав)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2013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приоритетных сельскохозяйственных культур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постановления с изменениями, внесенными постановлением акимата Актюбинской области от 25.11.2013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и зернобобовые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(кроме кукурузы на зерно, твердой пшеницы и зернобобовых культур) по базовой норме бюджетных субсидий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культуры, (кроме кукурузы на зерно, твердой пшеницы и зернобобовых культур) возделываемые с соблюдением зональных научно-обоснованных агротехнологий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Яровые зерновые (твердая пшеница), зернобобовые культуры возделываемые по традиционной технологии (базовая норма бюджетных субсидий), озимые зерновые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культуры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возделываемые с применением систем полива по традиционной технологии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возделываемые с применением систем капельного орошения промышленного образца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Овощные и бахчевые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и бахчевые, возделываемые с применением систем полива по традиционной технологии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возделываемые с применением систем капельного орошения промышленного образца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возделываемые в закрытом грунте с применением систем капельного орошения (1 культурооборот) (га)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возделываемые в закрытом грунте на гидропонике (1 культурооборот) (га)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на пашне однолетние и многолетние кормовые культуры, за исключением пункта 5.2 настоящего приложения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Возделываемые на пашне многолетние бобовые травы первого, второго и третьего годов жизни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многолетним травам, посеянным для залужения сенокосных угодий, (учитывается распашка только старовозрастных посевов многолетних трав)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масличные культуры, кукурузы на зерно, кукурузы на силос с применением систем капельного орошения промышленного образца и систем спринклерного орошения промышленного образца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Возделываемые на поливе многолетние травы, в том числе многолетние бобовые травы первого, второго и третьего годов жизни и многолетние травы, посеянных для залужения и (или) коренного улучшения сенокосных и (или) пастбищных угодий (учитывается распашка только старовозрастных посевов многолетних трав)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2013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 реализованных отечественными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Субсидируемые виды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(N-34,4%)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-17%), в мешках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-17%), насыпью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"В"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"МЭРС"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Биоудобрение "Биобарс" (N-10%;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 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2013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килограмм (литр) гербицидов, 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Субсидируемые виды гербицидов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1 л/кг, гербицидов,до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л/кг, приобретенных гербицидов,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 (феноксапроп-п-этил, 120 г/л+фенклоразол-этил (антидот),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 (глифосат, 360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 (феноксапроп-п-этил, 100 г/л+мефенпир-диэтил (антидот), 27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 (метрибузин, 700 г/л,)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 (феноксапроп-п-этил, 140 г/л+клоквинтоцет-мексил 50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 (метсульфурон-метил 600 г/кг)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48% водный раствор (глифосат, 360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Диамин,72% водный раствор (диметиламинная соль 2,4–Д)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– Супер 480, водный раствор (диметиламинные соли 2,4-Д, 357 г/л+дикамбы, 124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 (глифосат 360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 (глифосат 747 г/кг)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 (2-этилгексиловый эфир 2,4-Д кислоты, 950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Клиник, 36% водный раствор (глифосат, 360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 (феноксапроп-п-этил, 140 г/л+клоквинтоцет-мексил, 40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 (глифосат, 540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 (глифосат 360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 (104 г/л галоксифоп-Р-метил)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водный раствор (глифосат, 540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 (2-этилгексиловый эфир 2,4-Д кислоты, 905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 (феноксапроп-п-этил, 100 г/л+фенклоразол-этил (антидот), 50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 (клопиралид, 750 г/кг,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 (глифосат, 540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водный концентрат (100 г/л имазетапир)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 (клодинафоп-пропаргил, 80 г/л+антидот, 20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 (феноксапроп-п-этил, 140 г/л+фенклоразол-этил (антидот), 35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 (глифосат, 500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 (дикамба кислоты, 360 г/л хлорсульфурон кислоты, 22,2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Чероки, 75% водно-диспергируемые гранулы (тифенсульфурон-метил, 750 г/кг,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 (2-этилгексиловый эфир 2,4-Д кислоты, 420 г/л+2-этилгексиловый эфир дикамбы кислоты, 60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(2-этилгексиловый эфир 2,4-Д кислоты, 564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Эскадрон, концентрат эмульсии (2,4-Д кислота в виде 2-этилкексилового эфира, 850 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Радар 60% с.п. (метсульфуранметил, 600 г/кг)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