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09c1" w14:textId="f150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и нуждающимся семьям (гражданам), проживающим в Каргалинском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Каргалинского района Актюбинской области от 10 июля 2013 года № 126. Зарегистрировано Департаментом юстиции Актюбинской области 5 августа 2013 года № 3624. Утратило силу решением маслихата Каргалинского района Актюбинской области от 20 ноября 2017 года № 179</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Каргалинского района Актюбинской области от 20.11.2017 </w:t>
      </w:r>
      <w:r>
        <w:rPr>
          <w:rFonts w:ascii="Times New Roman"/>
          <w:b w:val="false"/>
          <w:i w:val="false"/>
          <w:color w:val="ff0000"/>
          <w:sz w:val="28"/>
        </w:rPr>
        <w:t>№ 179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пунктом 3</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w:t>
      </w:r>
      <w:r>
        <w:rPr>
          <w:rFonts w:ascii="Times New Roman"/>
          <w:b w:val="false"/>
          <w:i w:val="false"/>
          <w:color w:val="000000"/>
          <w:sz w:val="28"/>
        </w:rPr>
        <w:t>Постановлением</w:t>
      </w:r>
      <w:r>
        <w:rPr>
          <w:rFonts w:ascii="Times New Roman"/>
          <w:b w:val="false"/>
          <w:i w:val="false"/>
          <w:color w:val="000000"/>
          <w:sz w:val="28"/>
        </w:rPr>
        <w:t xml:space="preserve"> Республики Казахстан от 16 октября 2012 года № 1316 "О внесении изменения и дополнения в Постановление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Каргалинский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малообеспеченным и нуждающимся семьям (гражданам), проживающим в Каргалинском районе. (Прилагаются).</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Нуредилова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Жылкыбеков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Каргалинского районного маслихата от 10 июля 2013 года № 126</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оказания жилищной помощи малообеспеченным и нуждающимся семьям (гражданам), проживающим в Каргалинском районе</w:t>
      </w:r>
    </w:p>
    <w:p>
      <w:pPr>
        <w:spacing w:after="0"/>
        <w:ind w:left="0"/>
        <w:jc w:val="both"/>
      </w:pPr>
      <w:r>
        <w:rPr>
          <w:rFonts w:ascii="Times New Roman"/>
          <w:b w:val="false"/>
          <w:i w:val="false"/>
          <w:color w:val="000000"/>
          <w:sz w:val="28"/>
        </w:rPr>
        <w:t xml:space="preserve">
      Настоящие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пунктом 3</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w:t>
      </w:r>
      <w:r>
        <w:rPr>
          <w:rFonts w:ascii="Times New Roman"/>
          <w:b w:val="false"/>
          <w:i w:val="false"/>
          <w:color w:val="000000"/>
          <w:sz w:val="28"/>
        </w:rPr>
        <w:t>Постановлением</w:t>
      </w:r>
      <w:r>
        <w:rPr>
          <w:rFonts w:ascii="Times New Roman"/>
          <w:b w:val="false"/>
          <w:i w:val="false"/>
          <w:color w:val="000000"/>
          <w:sz w:val="28"/>
        </w:rPr>
        <w:t xml:space="preserve"> Республики Казахстан от 16 октября 2012 года № 1316 "О внесении изменения и дополнения в Постановление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определяют размер и порядок назначения жилищной помощи малообеспеченным и нуждающимся семьям (гражданам), проживающим в Каргалинском районе.</w:t>
      </w:r>
    </w:p>
    <w:bookmarkStart w:name="z5" w:id="3"/>
    <w:p>
      <w:pPr>
        <w:spacing w:after="0"/>
        <w:ind w:left="0"/>
        <w:jc w:val="left"/>
      </w:pPr>
      <w:r>
        <w:rPr>
          <w:rFonts w:ascii="Times New Roman"/>
          <w:b/>
          <w:i w:val="false"/>
          <w:color w:val="000000"/>
        </w:rPr>
        <w:t xml:space="preserve"> 1. Общие положения</w:t>
      </w:r>
    </w:p>
    <w:bookmarkEnd w:id="3"/>
    <w:bookmarkStart w:name="z28" w:id="4"/>
    <w:p>
      <w:pPr>
        <w:spacing w:after="0"/>
        <w:ind w:left="0"/>
        <w:jc w:val="both"/>
      </w:pPr>
      <w:r>
        <w:rPr>
          <w:rFonts w:ascii="Times New Roman"/>
          <w:b w:val="false"/>
          <w:i w:val="false"/>
          <w:color w:val="000000"/>
          <w:sz w:val="28"/>
        </w:rPr>
        <w:t>
      1. Жилищная помощь предоставляется лицам, постоянно проживающим на территории Каргалинского района на оплату расходов на содержание общего имущества объекта кондоминиума семьям (гражданам), проживающим в приватизированных жилых помещениях( квартирах или явлющимся нанимателями (поднанимателями) жилых помещений (квартир) в государственном жилищном фонде.</w:t>
      </w:r>
    </w:p>
    <w:bookmarkEnd w:id="4"/>
    <w:p>
      <w:pPr>
        <w:spacing w:after="0"/>
        <w:ind w:left="0"/>
        <w:jc w:val="both"/>
      </w:pPr>
      <w:r>
        <w:rPr>
          <w:rFonts w:ascii="Times New Roman"/>
          <w:b w:val="false"/>
          <w:i w:val="false"/>
          <w:color w:val="000000"/>
          <w:sz w:val="28"/>
        </w:rPr>
        <w:t>
      Доля предельно допустимых расходов на содержание общего объекта кондоминимума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устанавливается к совокупному доходу семьи в размере 10 процентов, за исключением семей, имеющих детей-инвалидов 1, 2, 3 групп, которым устанавливается к совокупному доходу семьи в размере 2 процентов.</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p>
    <w:p>
      <w:pPr>
        <w:spacing w:after="0"/>
        <w:ind w:left="0"/>
        <w:jc w:val="both"/>
      </w:pP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p>
    <w:p>
      <w:pPr>
        <w:spacing w:after="0"/>
        <w:ind w:left="0"/>
        <w:jc w:val="both"/>
      </w:pPr>
      <w:r>
        <w:rPr>
          <w:rFonts w:ascii="Times New Roman"/>
          <w:b w:val="false"/>
          <w:i w:val="false"/>
          <w:color w:val="000000"/>
          <w:sz w:val="28"/>
        </w:rPr>
        <w:t>
      Малообеспеченным семьям, инвалидам І, ІІ-группы, детям-сиротам, возмещать расходы арендной платы за пользование жилищем, арендованным местным исполнительным органом в частном жилищном фонде, в размере 50 процентов.</w:t>
      </w:r>
    </w:p>
    <w:p>
      <w:pPr>
        <w:spacing w:after="0"/>
        <w:ind w:left="0"/>
        <w:jc w:val="both"/>
      </w:pPr>
      <w:r>
        <w:rPr>
          <w:rFonts w:ascii="Times New Roman"/>
          <w:b w:val="false"/>
          <w:i w:val="false"/>
          <w:color w:val="000000"/>
          <w:sz w:val="28"/>
        </w:rPr>
        <w:t>
      При предъявлении лицами, имеющими льготы по оплате коммунальных услуг и получателями жилищной помощи квитанции-счета об оплате целевого взноса на капитальный ремонт общего имущества кондоминимума, на основании сметы расходов для проведения отдельных видов капитального ремонта общего имущества объекта кондоминимума, согласованные с жилищной инспекцией при акимате района, утвержденные на общем собрании собственников и нанимателей квартир и заверенные печатью, подписью руководителя органа управления объекта кондоминимума, оплачивать в размере 50 % и только в период назначения жилищной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Каргалинского района Актюбинской области от 07.11.2013 </w:t>
      </w:r>
      <w:r>
        <w:rPr>
          <w:rFonts w:ascii="Times New Roman"/>
          <w:b w:val="false"/>
          <w:i w:val="false"/>
          <w:color w:val="ff0000"/>
          <w:sz w:val="28"/>
        </w:rPr>
        <w:t>№ 156</w:t>
      </w:r>
      <w:r>
        <w:rPr>
          <w:rFonts w:ascii="Times New Roman"/>
          <w:b w:val="false"/>
          <w:i w:val="false"/>
          <w:color w:val="ff0000"/>
          <w:sz w:val="28"/>
        </w:rPr>
        <w:t xml:space="preserve"> (вводится в действие с 01.01.2014); от 05.06.2015 </w:t>
      </w:r>
      <w:r>
        <w:rPr>
          <w:rFonts w:ascii="Times New Roman"/>
          <w:b w:val="false"/>
          <w:i w:val="false"/>
          <w:color w:val="ff0000"/>
          <w:sz w:val="28"/>
        </w:rPr>
        <w:t>№ 295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5"/>
    <w:p>
      <w:pPr>
        <w:spacing w:after="0"/>
        <w:ind w:left="0"/>
        <w:jc w:val="both"/>
      </w:pPr>
      <w:r>
        <w:rPr>
          <w:rFonts w:ascii="Times New Roman"/>
          <w:b w:val="false"/>
          <w:i w:val="false"/>
          <w:color w:val="000000"/>
          <w:sz w:val="28"/>
        </w:rPr>
        <w:t>
      2. Оплата на содержание жилища и потребления коммунальных услуг сверхустановленной нормы площади производится на общих основаниях.</w:t>
      </w:r>
    </w:p>
    <w:bookmarkEnd w:id="5"/>
    <w:bookmarkStart w:name="z26" w:id="6"/>
    <w:p>
      <w:pPr>
        <w:spacing w:after="0"/>
        <w:ind w:left="0"/>
        <w:jc w:val="both"/>
      </w:pPr>
      <w:r>
        <w:rPr>
          <w:rFonts w:ascii="Times New Roman"/>
          <w:b w:val="false"/>
          <w:i w:val="false"/>
          <w:color w:val="000000"/>
          <w:sz w:val="28"/>
        </w:rPr>
        <w:t>
      3. Компенсация повышения тарифов абонентской платы за телефон предоставляется социально защищаемым гражданам, получающим жилищную помощь, являющимся абонентами районной сети телекоммуникаций.</w:t>
      </w:r>
    </w:p>
    <w:bookmarkEnd w:id="6"/>
    <w:p>
      <w:pPr>
        <w:spacing w:after="0"/>
        <w:ind w:left="0"/>
        <w:jc w:val="both"/>
      </w:pPr>
      <w:r>
        <w:rPr>
          <w:rFonts w:ascii="Times New Roman"/>
          <w:b w:val="false"/>
          <w:i w:val="false"/>
          <w:color w:val="000000"/>
          <w:sz w:val="28"/>
        </w:rPr>
        <w:t>
      Норма площади жилья, обеспечиваемая компенсационными мерами, принимается в объеме 18 квадратных метров на 1 человека. Для одиноко проживающих граждан норма площади жилья, обеспечиваемая компенсационными мерами, принимается в объеме 31 квадратного метра, но не менее площади однокомнатной квартиры.</w:t>
      </w:r>
    </w:p>
    <w:p>
      <w:pPr>
        <w:spacing w:after="0"/>
        <w:ind w:left="0"/>
        <w:jc w:val="both"/>
      </w:pPr>
      <w:r>
        <w:rPr>
          <w:rFonts w:ascii="Times New Roman"/>
          <w:b w:val="false"/>
          <w:i w:val="false"/>
          <w:color w:val="000000"/>
          <w:sz w:val="28"/>
        </w:rPr>
        <w:t>
      Расчет жилищной помощи на потребление электрической энергии на 1 человека в месяц в размере 60 киловатт/час, но не более 120 киловатт/час на всю семью.</w:t>
      </w:r>
    </w:p>
    <w:bookmarkStart w:name="z25" w:id="7"/>
    <w:p>
      <w:pPr>
        <w:spacing w:after="0"/>
        <w:ind w:left="0"/>
        <w:jc w:val="both"/>
      </w:pPr>
      <w:r>
        <w:rPr>
          <w:rFonts w:ascii="Times New Roman"/>
          <w:b w:val="false"/>
          <w:i w:val="false"/>
          <w:color w:val="000000"/>
          <w:sz w:val="28"/>
        </w:rPr>
        <w:t>
      4. Нормы расходов сжиженного и природного газа для приготовления пищи, подогрева воды на хозяйственно-бытовые нужды на человека в месяц при начислении жилищной помощи определить:</w:t>
      </w:r>
    </w:p>
    <w:bookmarkEnd w:id="7"/>
    <w:p>
      <w:pPr>
        <w:spacing w:after="0"/>
        <w:ind w:left="0"/>
        <w:jc w:val="both"/>
      </w:pPr>
      <w:r>
        <w:rPr>
          <w:rFonts w:ascii="Times New Roman"/>
          <w:b w:val="false"/>
          <w:i w:val="false"/>
          <w:color w:val="000000"/>
          <w:sz w:val="28"/>
        </w:rPr>
        <w:t>
      1) 10 кубических метров при наличии газовой плиты и центрального горячего водоснабжения;</w:t>
      </w:r>
    </w:p>
    <w:p>
      <w:pPr>
        <w:spacing w:after="0"/>
        <w:ind w:left="0"/>
        <w:jc w:val="both"/>
      </w:pPr>
      <w:r>
        <w:rPr>
          <w:rFonts w:ascii="Times New Roman"/>
          <w:b w:val="false"/>
          <w:i w:val="false"/>
          <w:color w:val="000000"/>
          <w:sz w:val="28"/>
        </w:rPr>
        <w:t>
      2) 10 кубических метров на 1 квадратный метр отапливаемой площади для отопления жилых помещений (с 15 октября по 15 апреля включительно).</w:t>
      </w:r>
    </w:p>
    <w:p>
      <w:pPr>
        <w:spacing w:after="0"/>
        <w:ind w:left="0"/>
        <w:jc w:val="both"/>
      </w:pPr>
      <w:r>
        <w:rPr>
          <w:rFonts w:ascii="Times New Roman"/>
          <w:b w:val="false"/>
          <w:i w:val="false"/>
          <w:color w:val="000000"/>
          <w:sz w:val="28"/>
        </w:rPr>
        <w:t>
      При расчете социальной нормы для потребителей, имеющих приборы учета коммунальных услуг, применяются фактические затраты по показаниям счетчиков, но расходы не должны превышать установленных тарифов и нормативов.</w:t>
      </w:r>
    </w:p>
    <w:p>
      <w:pPr>
        <w:spacing w:after="0"/>
        <w:ind w:left="0"/>
        <w:jc w:val="both"/>
      </w:pPr>
      <w:r>
        <w:rPr>
          <w:rFonts w:ascii="Times New Roman"/>
          <w:b w:val="false"/>
          <w:i w:val="false"/>
          <w:color w:val="000000"/>
          <w:sz w:val="28"/>
        </w:rPr>
        <w:t>
      Нормативы потребления коммунальных услуг (водоснабжение, газоснабжение, канализация, тепловая энергия, мусор) устанавливаются исходя из фактического потребления.</w:t>
      </w:r>
    </w:p>
    <w:bookmarkStart w:name="z6" w:id="8"/>
    <w:p>
      <w:pPr>
        <w:spacing w:after="0"/>
        <w:ind w:left="0"/>
        <w:jc w:val="left"/>
      </w:pPr>
      <w:r>
        <w:rPr>
          <w:rFonts w:ascii="Times New Roman"/>
          <w:b/>
          <w:i w:val="false"/>
          <w:color w:val="000000"/>
        </w:rPr>
        <w:t xml:space="preserve"> 2. Назначение и выплата жилищной помощи</w:t>
      </w:r>
    </w:p>
    <w:bookmarkEnd w:id="8"/>
    <w:bookmarkStart w:name="z24" w:id="9"/>
    <w:p>
      <w:pPr>
        <w:spacing w:after="0"/>
        <w:ind w:left="0"/>
        <w:jc w:val="both"/>
      </w:pPr>
      <w:r>
        <w:rPr>
          <w:rFonts w:ascii="Times New Roman"/>
          <w:b w:val="false"/>
          <w:i w:val="false"/>
          <w:color w:val="000000"/>
          <w:sz w:val="28"/>
        </w:rPr>
        <w:t>
      5. Назначение жилищной помощи производится на текущий квартал со дня подачи заявления, при этом доходы семьи и расходы на коммунальные услуги учитываются за истекший квартал.</w:t>
      </w:r>
    </w:p>
    <w:bookmarkEnd w:id="9"/>
    <w:bookmarkStart w:name="z23" w:id="10"/>
    <w:p>
      <w:pPr>
        <w:spacing w:after="0"/>
        <w:ind w:left="0"/>
        <w:jc w:val="both"/>
      </w:pPr>
      <w:r>
        <w:rPr>
          <w:rFonts w:ascii="Times New Roman"/>
          <w:b w:val="false"/>
          <w:i w:val="false"/>
          <w:color w:val="000000"/>
          <w:sz w:val="28"/>
        </w:rPr>
        <w:t>
      6. При изменении дохода семьи, тарифов содержания жилья и коммунальных услуг государственное учреждение "Каргалинский районный отдел занятости и социальных программ" производит перерасчет ранее начисленной жилищной помощи.</w:t>
      </w:r>
    </w:p>
    <w:bookmarkEnd w:id="10"/>
    <w:bookmarkStart w:name="z9" w:id="11"/>
    <w:p>
      <w:pPr>
        <w:spacing w:after="0"/>
        <w:ind w:left="0"/>
        <w:jc w:val="both"/>
      </w:pPr>
      <w:r>
        <w:rPr>
          <w:rFonts w:ascii="Times New Roman"/>
          <w:b w:val="false"/>
          <w:i w:val="false"/>
          <w:color w:val="000000"/>
          <w:sz w:val="28"/>
        </w:rPr>
        <w:t>
      7. Жилищная помощь назначается на основании заявления и следующих документов:</w:t>
      </w:r>
    </w:p>
    <w:bookmarkEnd w:id="11"/>
    <w:p>
      <w:pPr>
        <w:spacing w:after="0"/>
        <w:ind w:left="0"/>
        <w:jc w:val="both"/>
      </w:pPr>
      <w:r>
        <w:rPr>
          <w:rFonts w:ascii="Times New Roman"/>
          <w:b w:val="false"/>
          <w:i w:val="false"/>
          <w:color w:val="000000"/>
          <w:sz w:val="28"/>
        </w:rPr>
        <w:t>
      1) копии документа, удостоверяющего личность заявителя;</w:t>
      </w:r>
    </w:p>
    <w:p>
      <w:pPr>
        <w:spacing w:after="0"/>
        <w:ind w:left="0"/>
        <w:jc w:val="both"/>
      </w:pPr>
      <w:r>
        <w:rPr>
          <w:rFonts w:ascii="Times New Roman"/>
          <w:b w:val="false"/>
          <w:i w:val="false"/>
          <w:color w:val="000000"/>
          <w:sz w:val="28"/>
        </w:rPr>
        <w:t>
      2) копии правоустанавливающего документа на жилище;</w:t>
      </w:r>
    </w:p>
    <w:p>
      <w:pPr>
        <w:spacing w:after="0"/>
        <w:ind w:left="0"/>
        <w:jc w:val="both"/>
      </w:pPr>
      <w:r>
        <w:rPr>
          <w:rFonts w:ascii="Times New Roman"/>
          <w:b w:val="false"/>
          <w:i w:val="false"/>
          <w:color w:val="000000"/>
          <w:sz w:val="28"/>
        </w:rPr>
        <w:t>
      3) документа, подтверждающего регистрацию по постоянному месту жительства (адресная справка либо справка акимов сельских округов);</w:t>
      </w:r>
    </w:p>
    <w:p>
      <w:pPr>
        <w:spacing w:after="0"/>
        <w:ind w:left="0"/>
        <w:jc w:val="both"/>
      </w:pPr>
      <w:r>
        <w:rPr>
          <w:rFonts w:ascii="Times New Roman"/>
          <w:b w:val="false"/>
          <w:i w:val="false"/>
          <w:color w:val="000000"/>
          <w:sz w:val="28"/>
        </w:rPr>
        <w:t>
      4) документов, подтверждающих доходы семьи;</w:t>
      </w:r>
    </w:p>
    <w:p>
      <w:pPr>
        <w:spacing w:after="0"/>
        <w:ind w:left="0"/>
        <w:jc w:val="both"/>
      </w:pPr>
      <w:r>
        <w:rPr>
          <w:rFonts w:ascii="Times New Roman"/>
          <w:b w:val="false"/>
          <w:i w:val="false"/>
          <w:color w:val="000000"/>
          <w:sz w:val="28"/>
        </w:rPr>
        <w:t>
      5) счета о размерах ежемесячных взносов на содержание жилого дома (жилого здания);</w:t>
      </w:r>
    </w:p>
    <w:p>
      <w:pPr>
        <w:spacing w:after="0"/>
        <w:ind w:left="0"/>
        <w:jc w:val="both"/>
      </w:pPr>
      <w:r>
        <w:rPr>
          <w:rFonts w:ascii="Times New Roman"/>
          <w:b w:val="false"/>
          <w:i w:val="false"/>
          <w:color w:val="000000"/>
          <w:sz w:val="28"/>
        </w:rPr>
        <w:t>
      6) счета на потребление коммунальных услуг;</w:t>
      </w:r>
    </w:p>
    <w:p>
      <w:pPr>
        <w:spacing w:after="0"/>
        <w:ind w:left="0"/>
        <w:jc w:val="both"/>
      </w:pPr>
      <w:r>
        <w:rPr>
          <w:rFonts w:ascii="Times New Roman"/>
          <w:b w:val="false"/>
          <w:i w:val="false"/>
          <w:color w:val="000000"/>
          <w:sz w:val="28"/>
        </w:rPr>
        <w:t>
      7) квитанцию-счет за услуги телекоммуникаций или копия договора на оказание услуг связи;</w:t>
      </w:r>
    </w:p>
    <w:p>
      <w:pPr>
        <w:spacing w:after="0"/>
        <w:ind w:left="0"/>
        <w:jc w:val="both"/>
      </w:pP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p>
      <w:pPr>
        <w:spacing w:after="0"/>
        <w:ind w:left="0"/>
        <w:jc w:val="both"/>
      </w:pPr>
      <w:r>
        <w:rPr>
          <w:rFonts w:ascii="Times New Roman"/>
          <w:b w:val="false"/>
          <w:i w:val="false"/>
          <w:color w:val="000000"/>
          <w:sz w:val="28"/>
        </w:rPr>
        <w:t>
      10) Реквизиты лицевых счетов заявителей.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маслихата Каргалинского района Актюбинской области от 07.11.2013 </w:t>
      </w:r>
      <w:r>
        <w:rPr>
          <w:rFonts w:ascii="Times New Roman"/>
          <w:b w:val="false"/>
          <w:i w:val="false"/>
          <w:color w:val="ff0000"/>
          <w:sz w:val="28"/>
        </w:rPr>
        <w:t>№ 156</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8. Семьи (граждане), имеющие право на компенсацию затрат на содержание жилого дома, (жилого здания), кроме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дополнительно предоставляют:</w:t>
      </w:r>
    </w:p>
    <w:bookmarkEnd w:id="12"/>
    <w:p>
      <w:pPr>
        <w:spacing w:after="0"/>
        <w:ind w:left="0"/>
        <w:jc w:val="both"/>
      </w:pP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p>
    <w:p>
      <w:pPr>
        <w:spacing w:after="0"/>
        <w:ind w:left="0"/>
        <w:jc w:val="both"/>
      </w:pP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утвержденный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p>
    <w:bookmarkStart w:name="z11" w:id="13"/>
    <w:p>
      <w:pPr>
        <w:spacing w:after="0"/>
        <w:ind w:left="0"/>
        <w:jc w:val="both"/>
      </w:pPr>
      <w:r>
        <w:rPr>
          <w:rFonts w:ascii="Times New Roman"/>
          <w:b w:val="false"/>
          <w:i w:val="false"/>
          <w:color w:val="000000"/>
          <w:sz w:val="28"/>
        </w:rPr>
        <w:t>
      9. Копии документов предоставляются по усмотрению заявителей в центр обслуживания населения (ЦОН) либо в отдел занятости и социальных программ с подлинниками для сверки, после чего подлинники документов возвращаются заявителю в этот же день.</w:t>
      </w:r>
    </w:p>
    <w:bookmarkEnd w:id="13"/>
    <w:bookmarkStart w:name="z12" w:id="14"/>
    <w:p>
      <w:pPr>
        <w:spacing w:after="0"/>
        <w:ind w:left="0"/>
        <w:jc w:val="both"/>
      </w:pPr>
      <w:r>
        <w:rPr>
          <w:rFonts w:ascii="Times New Roman"/>
          <w:b w:val="false"/>
          <w:i w:val="false"/>
          <w:color w:val="000000"/>
          <w:sz w:val="28"/>
        </w:rPr>
        <w:t xml:space="preserve">
      10. При ежеквартальном обращении документы, указанные в подпунктах 1), 2), 3), 4), 5), 6), 7), 8), 9), 10) </w:t>
      </w:r>
      <w:r>
        <w:rPr>
          <w:rFonts w:ascii="Times New Roman"/>
          <w:b w:val="false"/>
          <w:i w:val="false"/>
          <w:color w:val="000000"/>
          <w:sz w:val="28"/>
        </w:rPr>
        <w:t>пункта 7</w:t>
      </w:r>
      <w:r>
        <w:rPr>
          <w:rFonts w:ascii="Times New Roman"/>
          <w:b w:val="false"/>
          <w:i w:val="false"/>
          <w:color w:val="000000"/>
          <w:sz w:val="28"/>
        </w:rPr>
        <w:t xml:space="preserve"> предоставляются при возникновении изменений.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решением маслихата Каргалинского района Актюбинской области от 20.12.2013 </w:t>
      </w:r>
      <w:r>
        <w:rPr>
          <w:rFonts w:ascii="Times New Roman"/>
          <w:b w:val="false"/>
          <w:i w:val="false"/>
          <w:color w:val="ff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12. Уполномоченным органом выносится решение об отказе в назначении жилищной помощи, если оплата на капитальный ремонт и (или) взносы за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телекоммуникации, арендной платы за пользование жилищем не превышает предельно-допустимый уровень расходов семьи (гражданина) на эти цели.</w:t>
      </w:r>
    </w:p>
    <w:bookmarkEnd w:id="15"/>
    <w:bookmarkStart w:name="z15" w:id="16"/>
    <w:p>
      <w:pPr>
        <w:spacing w:after="0"/>
        <w:ind w:left="0"/>
        <w:jc w:val="both"/>
      </w:pPr>
      <w:r>
        <w:rPr>
          <w:rFonts w:ascii="Times New Roman"/>
          <w:b w:val="false"/>
          <w:i w:val="false"/>
          <w:color w:val="000000"/>
          <w:sz w:val="28"/>
        </w:rPr>
        <w:t>
      13. Государственное учреждение "Каргалинский районный отдел занятости и социальных программ"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p>
    <w:bookmarkEnd w:id="16"/>
    <w:bookmarkStart w:name="z16" w:id="17"/>
    <w:p>
      <w:pPr>
        <w:spacing w:after="0"/>
        <w:ind w:left="0"/>
        <w:jc w:val="both"/>
      </w:pPr>
      <w:r>
        <w:rPr>
          <w:rFonts w:ascii="Times New Roman"/>
          <w:b w:val="false"/>
          <w:i w:val="false"/>
          <w:color w:val="000000"/>
          <w:sz w:val="28"/>
        </w:rPr>
        <w:t>
      14. Уполномоченный орган после принятие соответствующего решения, письменно уведомляет заявителя о принятом решении.</w:t>
      </w:r>
    </w:p>
    <w:bookmarkEnd w:id="17"/>
    <w:bookmarkStart w:name="z17" w:id="18"/>
    <w:p>
      <w:pPr>
        <w:spacing w:after="0"/>
        <w:ind w:left="0"/>
        <w:jc w:val="both"/>
      </w:pPr>
      <w:r>
        <w:rPr>
          <w:rFonts w:ascii="Times New Roman"/>
          <w:b w:val="false"/>
          <w:i w:val="false"/>
          <w:color w:val="000000"/>
          <w:sz w:val="28"/>
        </w:rPr>
        <w:t>
      15. В случае возникновения сомнения в достоверности информации государственное учреждение "Каргалинский районный отдел занятости и социальных программ" обращается в органы, уполномоченные производить проверки.</w:t>
      </w:r>
    </w:p>
    <w:bookmarkEnd w:id="18"/>
    <w:p>
      <w:pPr>
        <w:spacing w:after="0"/>
        <w:ind w:left="0"/>
        <w:jc w:val="both"/>
      </w:pPr>
      <w:r>
        <w:rPr>
          <w:rFonts w:ascii="Times New Roman"/>
          <w:b w:val="false"/>
          <w:i w:val="false"/>
          <w:color w:val="000000"/>
          <w:sz w:val="28"/>
        </w:rPr>
        <w:t>
      При представлении в государственное учреждение "Каргалинский районный отдел занятости и социальных программ"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p>
    <w:bookmarkStart w:name="z18" w:id="19"/>
    <w:p>
      <w:pPr>
        <w:spacing w:after="0"/>
        <w:ind w:left="0"/>
        <w:jc w:val="both"/>
      </w:pPr>
      <w:r>
        <w:rPr>
          <w:rFonts w:ascii="Times New Roman"/>
          <w:b w:val="false"/>
          <w:i w:val="false"/>
          <w:color w:val="000000"/>
          <w:sz w:val="28"/>
        </w:rPr>
        <w:t>
      16. Уполномоченный орган по назначению жилищной помощи формирует списки собственников (нанимателей) квартир, с указанием сумм предоставленной помощи, которые ежемесячно предоставляются коммунальным государственным предприятием "Бадамша-Сервис" на праве хозяйственного введения, при государственном учреждении "Каргалинский районный отдел жилищно-коммунального хозяйства, пассажирского транспорта и автомобильных дорог", Актюбинским производственным филиалом "Каргалинский газовый участок" акционерного общество "КазТрансГазАймак", Каргалинским участком "Энергоснаб" товарищества с ограниченной ответственностью "Актобеэнергоснаб", Актюбинским участком "Энергоснаб" товарищества с ограниченной ответственностью "Актобеэнергоснаб", Каргалинским районным производственным узлом телекоммуникаций акционерного общества "Казахтелеком", Актюбинским областным филиалом "Каргалинский районный узел почтовой связи" акционерного общества "КазПочта". Последние, зачисляют сумму жилищной помощи на счета получателей коммунальных услуг, согласно предоставленных списков.</w:t>
      </w:r>
    </w:p>
    <w:bookmarkEnd w:id="19"/>
    <w:bookmarkStart w:name="z29" w:id="20"/>
    <w:p>
      <w:pPr>
        <w:spacing w:after="0"/>
        <w:ind w:left="0"/>
        <w:jc w:val="both"/>
      </w:pPr>
      <w:r>
        <w:rPr>
          <w:rFonts w:ascii="Times New Roman"/>
          <w:b w:val="false"/>
          <w:i w:val="false"/>
          <w:color w:val="000000"/>
          <w:sz w:val="28"/>
        </w:rPr>
        <w:t>
      17. Возмещение расходов за арендную плату, оплаты целевых взносов на капитальный ремонт общего имущества объекта кондоминиума, оплаты ежемесячных взносов на накопление средств на капитальный ремонт общего имущества объекта кондоминиума, осуществляется путем перечисления денежных средств через банки второго уровня на лицевые счета получателей жилищной помощи.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маслихата Каргалинского района Актюбинской области от 07.11.2013 </w:t>
      </w:r>
      <w:r>
        <w:rPr>
          <w:rFonts w:ascii="Times New Roman"/>
          <w:b w:val="false"/>
          <w:i w:val="false"/>
          <w:color w:val="ff0000"/>
          <w:sz w:val="28"/>
        </w:rPr>
        <w:t>№ 156</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7" w:id="21"/>
    <w:p>
      <w:pPr>
        <w:spacing w:after="0"/>
        <w:ind w:left="0"/>
        <w:jc w:val="left"/>
      </w:pPr>
      <w:r>
        <w:rPr>
          <w:rFonts w:ascii="Times New Roman"/>
          <w:b/>
          <w:i w:val="false"/>
          <w:color w:val="000000"/>
        </w:rPr>
        <w:t xml:space="preserve"> 3. Исчисление совокупного дохода семьи (гражданина), претендующего на получение жилищной помощи</w:t>
      </w:r>
    </w:p>
    <w:bookmarkEnd w:id="21"/>
    <w:bookmarkStart w:name="z20" w:id="22"/>
    <w:p>
      <w:pPr>
        <w:spacing w:after="0"/>
        <w:ind w:left="0"/>
        <w:jc w:val="both"/>
      </w:pPr>
      <w:r>
        <w:rPr>
          <w:rFonts w:ascii="Times New Roman"/>
          <w:b w:val="false"/>
          <w:i w:val="false"/>
          <w:color w:val="000000"/>
          <w:sz w:val="28"/>
        </w:rPr>
        <w:t xml:space="preserve">
      18. Совокупный доход семьи (гражданина), претендующей на получение жилищной помощи исчисляется за квартал, предшествовавший кварталу обращения за назначением жилищной помощи, на основании 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22"/>
    <w:bookmarkStart w:name="z8" w:id="23"/>
    <w:p>
      <w:pPr>
        <w:spacing w:after="0"/>
        <w:ind w:left="0"/>
        <w:jc w:val="left"/>
      </w:pPr>
      <w:r>
        <w:rPr>
          <w:rFonts w:ascii="Times New Roman"/>
          <w:b/>
          <w:i w:val="false"/>
          <w:color w:val="000000"/>
        </w:rPr>
        <w:t xml:space="preserve"> 4. Источники финансирования</w:t>
      </w:r>
    </w:p>
    <w:bookmarkEnd w:id="23"/>
    <w:bookmarkStart w:name="z21" w:id="24"/>
    <w:p>
      <w:pPr>
        <w:spacing w:after="0"/>
        <w:ind w:left="0"/>
        <w:jc w:val="both"/>
      </w:pPr>
      <w:r>
        <w:rPr>
          <w:rFonts w:ascii="Times New Roman"/>
          <w:b w:val="false"/>
          <w:i w:val="false"/>
          <w:color w:val="000000"/>
          <w:sz w:val="28"/>
        </w:rPr>
        <w:t>
      19. Финансирование выплат жилищной помощи осуществляется за счет средств местного бюджета.</w:t>
      </w:r>
    </w:p>
    <w:bookmarkEnd w:id="24"/>
    <w:bookmarkStart w:name="z22" w:id="25"/>
    <w:p>
      <w:pPr>
        <w:spacing w:after="0"/>
        <w:ind w:left="0"/>
        <w:jc w:val="both"/>
      </w:pPr>
      <w:r>
        <w:rPr>
          <w:rFonts w:ascii="Times New Roman"/>
          <w:b w:val="false"/>
          <w:i w:val="false"/>
          <w:color w:val="000000"/>
          <w:sz w:val="28"/>
        </w:rPr>
        <w:t>
      20. Проверка правильности начисления и расходования бюджетных средств на выплату жилищной помощи проводится в установленном законодательством порядке.</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