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0070" w14:textId="5250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5 ноября 2013 года № 238. Зарегистрировано Департаментом юстиции Актюбинской области 8 ноября 2013 года № 3664. Утратило силу постановлением акимата Каргалинского района Актюбинской области от 4 февраля 2014 года № 49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акимата Каргалинского района Актюбинской области от 04.02.2014 № 49</w:t>
      </w:r>
      <w:r>
        <w:rPr>
          <w:rFonts w:ascii="Times New Roman"/>
          <w:b w:val="false"/>
          <w:i w:val="false"/>
          <w:color w:val="000000"/>
          <w:sz w:val="28"/>
        </w:rPr>
        <w:t>.</w:t>
      </w:r>
      <w:r>
        <w:br/>
      </w:r>
      <w:r>
        <w:rPr>
          <w:rFonts w:ascii="Times New Roman"/>
          <w:b w:val="false"/>
          <w:i w:val="false"/>
          <w:color w:val="000000"/>
          <w:sz w:val="28"/>
        </w:rPr>
        <w:t>
      В соответствии с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подпунктом 2)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Қаргалинского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исполняющего обязанности заместителя акима района Х.Макаша.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Р.Сыдыков</w:t>
      </w:r>
    </w:p>
    <w:bookmarkStart w:name="z5"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5 ноября 2013 года № 238</w:t>
      </w:r>
    </w:p>
    <w:bookmarkEnd w:id="1"/>
    <w:bookmarkStart w:name="z6" w:id="2"/>
    <w:p>
      <w:pPr>
        <w:spacing w:after="0"/>
        <w:ind w:left="0"/>
        <w:jc w:val="left"/>
      </w:pPr>
      <w:r>
        <w:rPr>
          <w:rFonts w:ascii="Times New Roman"/>
          <w:b/>
          <w:i w:val="false"/>
          <w:color w:val="000000"/>
        </w:rPr>
        <w:t xml:space="preserve"> 
Правила использования безнадзорных животных, поступивших в коммунальную собственность</w:t>
      </w:r>
    </w:p>
    <w:bookmarkEnd w:id="2"/>
    <w:bookmarkStart w:name="z10" w:id="3"/>
    <w:p>
      <w:pPr>
        <w:spacing w:after="0"/>
        <w:ind w:left="0"/>
        <w:jc w:val="left"/>
      </w:pPr>
      <w:r>
        <w:rPr>
          <w:rFonts w:ascii="Times New Roman"/>
          <w:b/>
          <w:i w:val="false"/>
          <w:color w:val="000000"/>
        </w:rPr>
        <w:t xml:space="preserve"> 
1. Общие правила</w:t>
      </w:r>
    </w:p>
    <w:bookmarkEnd w:id="3"/>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Start w:name="z7" w:id="4"/>
    <w:p>
      <w:pPr>
        <w:spacing w:after="0"/>
        <w:ind w:left="0"/>
        <w:jc w:val="left"/>
      </w:pPr>
      <w:r>
        <w:rPr>
          <w:rFonts w:ascii="Times New Roman"/>
          <w:b/>
          <w:i w:val="false"/>
          <w:color w:val="000000"/>
        </w:rPr>
        <w:t xml:space="preserve"> 
2. Использование животных поступивших в районную коммунальную собственность</w:t>
      </w:r>
    </w:p>
    <w:bookmarkEnd w:id="4"/>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соответсвующих акимов. Работы по занесению в перечень и оценке, а так 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«Каргалинский районный отдел финансов» (далее – отдел финансов).</w:t>
      </w:r>
      <w:r>
        <w:br/>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7. Физическое или юридическое лицо, которым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xml:space="preserve">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«Каргалинский районный отдел сельского хозяйства и ветеринарии» </w:t>
      </w:r>
      <w:r>
        <w:rPr>
          <w:rFonts w:ascii="Times New Roman"/>
          <w:b w:val="false"/>
          <w:i/>
          <w:color w:val="000000"/>
          <w:sz w:val="28"/>
        </w:rPr>
        <w:t xml:space="preserve">(далее – отдел сельского хозяйства и ветеринарии). </w:t>
      </w:r>
      <w:r>
        <w:rPr>
          <w:rFonts w:ascii="Times New Roman"/>
          <w:b w:val="false"/>
          <w:i w:val="false"/>
          <w:color w:val="000000"/>
          <w:sz w:val="28"/>
        </w:rPr>
        <w:t>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Start w:name="z8" w:id="5"/>
    <w:p>
      <w:pPr>
        <w:spacing w:after="0"/>
        <w:ind w:left="0"/>
        <w:jc w:val="left"/>
      </w:pPr>
      <w:r>
        <w:rPr>
          <w:rFonts w:ascii="Times New Roman"/>
          <w:b/>
          <w:i w:val="false"/>
          <w:color w:val="000000"/>
        </w:rPr>
        <w:t xml:space="preserve"> 
3. Порядок возврата животных прежнему собственнику</w:t>
      </w:r>
    </w:p>
    <w:bookmarkEnd w:id="5"/>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 же в судебном порядке.</w:t>
      </w:r>
      <w:r>
        <w:br/>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14. Возврат животных или возмещение стоимости оформляется договором, заключаемом между прежним собственником и отделом финансов.</w:t>
      </w:r>
    </w:p>
    <w:bookmarkStart w:name="z9" w:id="6"/>
    <w:p>
      <w:pPr>
        <w:spacing w:after="0"/>
        <w:ind w:left="0"/>
        <w:jc w:val="left"/>
      </w:pPr>
      <w:r>
        <w:rPr>
          <w:rFonts w:ascii="Times New Roman"/>
          <w:b/>
          <w:i w:val="false"/>
          <w:color w:val="000000"/>
        </w:rPr>
        <w:t xml:space="preserve"> 
4. Заключительные положения</w:t>
      </w:r>
    </w:p>
    <w:bookmarkEnd w:id="6"/>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