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7026" w14:textId="1347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Коксуского района Алматинской области от 30 декабря 2013 года N 365. Зарегистрировано Департаментом юстиции Алматинской области 07 февраля 2014 года N 2569</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N 49-р "О мерах по реализации Закона Республики Казахстан от 01 марта 2011 года "О государственном имуществе" акимат Коксуского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Бейсенова Малика Аманбаевича.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Исабеков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Коксуского района"                         Манзоров Нургалым Амантаевич</w:t>
      </w:r>
      <w:r>
        <w:br/>
      </w:r>
      <w:r>
        <w:rPr>
          <w:rFonts w:ascii="Times New Roman"/>
          <w:b w:val="false"/>
          <w:i w:val="false"/>
          <w:color w:val="000000"/>
          <w:sz w:val="28"/>
        </w:rPr>
        <w:t>
      30 декабря 2013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финансов</w:t>
      </w:r>
      <w:r>
        <w:br/>
      </w:r>
      <w:r>
        <w:rPr>
          <w:rFonts w:ascii="Times New Roman"/>
          <w:b w:val="false"/>
          <w:i w:val="false"/>
          <w:color w:val="000000"/>
          <w:sz w:val="28"/>
        </w:rPr>
        <w:t>
</w:t>
      </w:r>
      <w:r>
        <w:rPr>
          <w:rFonts w:ascii="Times New Roman"/>
          <w:b w:val="false"/>
          <w:i/>
          <w:color w:val="000000"/>
          <w:sz w:val="28"/>
        </w:rPr>
        <w:t>      Коксуского района"                         Нурмухамбетов Серик Сапарович</w:t>
      </w:r>
      <w:r>
        <w:br/>
      </w:r>
      <w:r>
        <w:rPr>
          <w:rFonts w:ascii="Times New Roman"/>
          <w:b w:val="false"/>
          <w:i w:val="false"/>
          <w:color w:val="000000"/>
          <w:sz w:val="28"/>
        </w:rPr>
        <w:t>
      30 декабря 2013 года</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Коксуского района</w:t>
      </w:r>
      <w:r>
        <w:br/>
      </w:r>
      <w:r>
        <w:rPr>
          <w:rFonts w:ascii="Times New Roman"/>
          <w:b w:val="false"/>
          <w:i w:val="false"/>
          <w:color w:val="000000"/>
          <w:sz w:val="28"/>
        </w:rPr>
        <w:t>
от 30 декабря 2013 года</w:t>
      </w:r>
      <w:r>
        <w:br/>
      </w:r>
      <w:r>
        <w:rPr>
          <w:rFonts w:ascii="Times New Roman"/>
          <w:b w:val="false"/>
          <w:i w:val="false"/>
          <w:color w:val="000000"/>
          <w:sz w:val="28"/>
        </w:rPr>
        <w:t>
N 365</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районную коммунальную собственность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 районную коммунальную</w:t>
      </w:r>
      <w:r>
        <w:br/>
      </w:r>
      <w:r>
        <w:rPr>
          <w:rFonts w:ascii="Times New Roman"/>
          <w:b/>
          <w:i w:val="false"/>
          <w:color w:val="000000"/>
        </w:rPr>
        <w:t>
собственность</w:t>
      </w:r>
    </w:p>
    <w:bookmarkEnd w:id="4"/>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"Отдел ветеринарии Коксуского района" и государственного учреждения "Отдел финансов Коксуского района"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N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районную</w:t>
      </w:r>
      <w:r>
        <w:br/>
      </w:r>
      <w:r>
        <w:rPr>
          <w:rFonts w:ascii="Times New Roman"/>
          <w:b/>
          <w:i w:val="false"/>
          <w:color w:val="000000"/>
        </w:rPr>
        <w:t>
коммунальную собственность</w:t>
      </w:r>
    </w:p>
    <w:bookmarkEnd w:id="6"/>
    <w:p>
      <w:pPr>
        <w:spacing w:after="0"/>
        <w:ind w:left="0"/>
        <w:jc w:val="both"/>
      </w:pPr>
      <w:r>
        <w:rPr>
          <w:rFonts w:ascii="Times New Roman"/>
          <w:b w:val="false"/>
          <w:i w:val="false"/>
          <w:color w:val="000000"/>
          <w:sz w:val="28"/>
        </w:rPr>
        <w:t>      7.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экономики и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