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4318" w14:textId="8ae4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
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4 марта 2013 года № 60. Зарегистрировано Департаментом юстиции Жамбылской области 30 апреля 2013 года № 1937. Утратило силу постановлением акимата Жамбылской области № 115 от 14 апреля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Жамбылской области  14.04.2014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от 27 ноября 2000 года,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«26» марта 2013 года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«04» марта 2013 года № 60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«Постановка на</w:t>
      </w:r>
      <w:r>
        <w:br/>
      </w:r>
      <w:r>
        <w:rPr>
          <w:rFonts w:ascii="Times New Roman"/>
          <w:b/>
          <w:i w:val="false"/>
          <w:color w:val="000000"/>
        </w:rPr>
        <w:t>
учет и очередность граждан, нуждающихся в жилище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государственная услуга) оказывается отделами жилищно-коммунального хозяйства, пассажирского транспорта и автомобильных дорог районов, городов областного значения (далее – уполномоченный орган), а также на альтернативной основе через центры обслуживания населения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веб-портал «электронного правительства: www.egov.kz» (далее – портал) при условии наличия у Заявителя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Стандарт), утвержденного постановлением Правительства Республики Казахстан от 08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Структурно–функциональные единицы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Автоматизированное рабочее место.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веб–портал «электронного правительства»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веб–портале «электронного правительства» с помощью индивидуального идентификационного номера и пароля (осуществляется для незарегистрированных потребителей на веб–портале «электронного правительства»);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индивидуального идентификационного номера и пароля (процесс авторизации) на веб–портале «электронного правительства»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веб–портале «электронного правительства» подлинности данных о зарегистрированном потребителе через индивидуальный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веб–порталом «электронного правительства»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копий необходимых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веб–портале «электронного правительства»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указанным в запросе, и индивидуальным идентификационным номером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электронной цифровой подписи потребителя и направление электронного документа (запроса) через шлюз «электронного правительства» в автоматизированное рабочее место региональный шлюз «электронного правительства»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автоматизированное рабочее место регионального шлюза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документам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в форме электронного документа), сформированный в автоматизированном рабочем месте регионального шлюза «электронного правительства».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автоматизированное рабочее место регионального шлюза «электронного правительства» индивидуального идентификационного номера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«электронного правительства» в государственную базу данных «Физические лица»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государственной базе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государственной базе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автоматизированном рабочем месте регионального шлюза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(уведомление в форме электронного документа) сформированный в автоматизированном рабочем месте регионального шлюза «электронного правительства».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центры обслуживания населения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обслуживания населения в автоматизированное рабочее место информационной системы центров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обслуживания населения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центра обслуживания населения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«электронного правительства» в государственную базу данных «Физические лица» о данных потребителя, а также в Единую нотариальную информационную систему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государственной базе данных «Физические лица»,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государственной базе данных «Физические лица»,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обслуживания населения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электронной цифровой подписью оператора центра обслуживания населения через шлюз «электронного правительства» в автоматизированное рабочее место регионального шлюза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автоматизированном рабочем месте регионального шлюза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документам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обслуживания населения результата услуги (уведомление в форме электронного документа) сформированной автоматизированное рабочее место региональный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индивидуального идентификационного номера логина и пароля для входа в веб–портал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выбирается автоматически, по результатам регистрации пользователя в веб–портале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электронной цифровой подписи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электронной цифровой подписью, после чего запрос передается на обработку в автоматизированное рабочее место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индивидуальный идентификационный номер, номер запроса, тип услуги, статус запроса,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веб–портале «электронного правительства»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Структурно–функциональные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Веб–портал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Автоматизированное рабочее место регионального шлюза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Автоматизированное рабочее место информационной системы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нотариальная информационная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индивидуального идентификационного номера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веб–портале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электронной цифровой подписи.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 фонде»</w:t>
      </w:r>
    </w:p>
    <w:bookmarkEnd w:id="9"/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структурно–функциональных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осуществляемых через веб–портал «электронного правительства»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902"/>
        <w:gridCol w:w="3147"/>
        <w:gridCol w:w="3028"/>
        <w:gridCol w:w="2669"/>
        <w:gridCol w:w="441"/>
      </w:tblGrid>
      <w:tr>
        <w:trPr>
          <w:trHeight w:val="49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структурно–функциональной единицы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Веб–портал «электронного правительства»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Веб–портал «электронного правительства»</w:t>
            </w:r>
          </w:p>
        </w:tc>
      </w:tr>
      <w:tr>
        <w:trPr>
          <w:trHeight w:val="370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его описание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веб–портале «электронного правительства» по индивидуальному идентификационному номеру и паролю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электронной цифровой подписи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электронной цифровой подписи</w:t>
            </w:r>
          </w:p>
        </w:tc>
      </w:tr>
      <w:tr>
        <w:trPr>
          <w:trHeight w:val="49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82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  3–если авторизация прошла успешно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  5–если нарушений нет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014"/>
        <w:gridCol w:w="2386"/>
        <w:gridCol w:w="3264"/>
        <w:gridCol w:w="2260"/>
        <w:gridCol w:w="1256"/>
      </w:tblGrid>
      <w:tr>
        <w:trPr>
          <w:trHeight w:val="4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структурно–функциональной единицы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«электронного правительства»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«электронного правительства»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«электронного правительства»</w:t>
            </w:r>
          </w:p>
        </w:tc>
      </w:tr>
      <w:tr>
        <w:trPr>
          <w:trHeight w:val="37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его описание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электронной цифровой подписи потребителя и направление запроса в автоматизированное рабочее место регионального шлюза «электронного правительства»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4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–если нарушений нет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структурно–функциональных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через услугодателя.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972"/>
        <w:gridCol w:w="3243"/>
        <w:gridCol w:w="3334"/>
        <w:gridCol w:w="2039"/>
        <w:gridCol w:w="730"/>
      </w:tblGrid>
      <w:tr>
        <w:trPr>
          <w:trHeight w:val="67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структурно–функциональной единицы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Отделами жилищно-коммунального хозяйства, пассажирского транспорта и автомобильных дорог акимата г.Тараз и районов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жилищно-коммунального хозяйства, пассажирского транспорта и автомобильных дорог акимата г.Тараз и районов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жилищно-коммунального хозяйства, пассажирского транспорта и автомобильных дорог акимата г.Тараз и районов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«Физические лица»</w:t>
            </w:r>
          </w:p>
        </w:tc>
      </w:tr>
      <w:tr>
        <w:trPr>
          <w:trHeight w:val="70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его описание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автоматизированном рабочем месте регионального шлюза«электронного правительства» через индивидуальный идентификационный номер и пароль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государственную базу данных «Физические лица»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отсутствии данных в государственной базе данных «Физические лица»</w:t>
            </w:r>
          </w:p>
        </w:tc>
      </w:tr>
      <w:tr>
        <w:trPr>
          <w:trHeight w:val="169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108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2724"/>
        <w:gridCol w:w="2993"/>
        <w:gridCol w:w="3442"/>
        <w:gridCol w:w="2385"/>
        <w:gridCol w:w="775"/>
      </w:tblGrid>
      <w:tr>
        <w:trPr>
          <w:trHeight w:val="67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структурно–функциональной единицы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жилищно-коммунального хозяйства, пассажирского транспорта и автомобильных дорог акимата г.Тараз и районов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«электронного правительства»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«электронного правительства»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«электронного правительства»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его описание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электронной цифровой подписью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автоматизированном рабочем месте регионального шлюза «электронного правительства»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9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0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10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есть нарушения; 8–если нарушений нет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структурно–функциональных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через ЦОН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46"/>
        <w:gridCol w:w="3182"/>
        <w:gridCol w:w="3426"/>
        <w:gridCol w:w="2819"/>
        <w:gridCol w:w="441"/>
      </w:tblGrid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структурно–функциональные единицы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информационной системы центров обслуживания населения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 обслуживания населения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 обслуживания населения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«Физические лица», Единая нотариальная информационная система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его описание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обслуживания населения по логину и паролю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государственной базе данных «Физические лица», Единая нотариальная информационная система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2827"/>
        <w:gridCol w:w="2708"/>
        <w:gridCol w:w="2706"/>
        <w:gridCol w:w="3072"/>
        <w:gridCol w:w="626"/>
        <w:gridCol w:w="374"/>
      </w:tblGrid>
      <w:tr>
        <w:trPr>
          <w:trHeight w:val="6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структурно–функциональные единицы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 обслуживания населения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 обслуживания населения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«электронного правительства»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«электронного правительства»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«электронного правительства»</w:t>
            </w:r>
          </w:p>
        </w:tc>
      </w:tr>
      <w:tr>
        <w:trPr>
          <w:trHeight w:val="79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его описание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электронной цифровой подписью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электронной цифровой подписью в автоматизированное рабочее место регионального шлюза «электронного правительства»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7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фонде»</w:t>
      </w:r>
    </w:p>
    <w:bookmarkEnd w:id="13"/>
    <w:bookmarkStart w:name="z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веб–портал</w:t>
      </w:r>
      <w:r>
        <w:br/>
      </w:r>
      <w:r>
        <w:rPr>
          <w:rFonts w:ascii="Times New Roman"/>
          <w:b/>
          <w:i w:val="false"/>
          <w:color w:val="000000"/>
        </w:rPr>
        <w:t>
«электронного правительства»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3947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2931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информационную систему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8613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2169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фонде»</w:t>
      </w:r>
    </w:p>
    <w:bookmarkEnd w:id="17"/>
    <w:bookmarkStart w:name="z10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