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ae4318" w14:textId="8ae431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электронной государственной услуги "Постановка 
на учет и очередность граждан, нуждающихся в жилище из государственного жилищного фонда или жилище, арендованном местным исполнительным органом в частном жилищном фонде"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Жамбылского областного акимата от 4 марта 2013 года № 60. Зарегистрировано Департаментом юстиции Жамбылской области 30 апреля 2013 года № 1937. Утратило силу постановлением акимата Жамбылской области № 115 от 14 апреля 2014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акимата Жамбылской области  14.04.2014 </w:t>
      </w:r>
      <w:r>
        <w:rPr>
          <w:rFonts w:ascii="Times New Roman"/>
          <w:b w:val="false"/>
          <w:i w:val="false"/>
          <w:color w:val="ff0000"/>
          <w:sz w:val="28"/>
        </w:rPr>
        <w:t>№ 115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c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«Об административных процедурах» от 27 ноября 2000 года, акимат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электронной государственной услуги «Постановка на учет и очередность граждан, нуждающихся в жилище из государственного жилищного фонда или жилище, арендованном местным исполнительным органом в частном жилищном фонде».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первого заместителя акима области Кокрекбаева Карима Насбековича.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 области                               К. Бозумбаев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«СОГЛАСОВАНО»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Министр транспорта и коммуникаций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А. Жумагалиев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«26» марта 2013 года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 постановлением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акимата Жамбылской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«04» марта 2013 года № 60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электронной государственной услуги «Постановка на</w:t>
      </w:r>
      <w:r>
        <w:br/>
      </w:r>
      <w:r>
        <w:rPr>
          <w:rFonts w:ascii="Times New Roman"/>
          <w:b/>
          <w:i w:val="false"/>
          <w:color w:val="000000"/>
        </w:rPr>
        <w:t>
учет и очередность граждан, нуждающихся в жилище из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государственного жилищного фонда или жилище, арендованном</w:t>
      </w:r>
      <w:r>
        <w:br/>
      </w:r>
      <w:r>
        <w:rPr>
          <w:rFonts w:ascii="Times New Roman"/>
          <w:b/>
          <w:i w:val="false"/>
          <w:color w:val="000000"/>
        </w:rPr>
        <w:t>
местным исполнительным органом в частном жилищном фонде»</w:t>
      </w:r>
    </w:p>
    <w:bookmarkEnd w:id="2"/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Регламент государственной услуги «Постановка на учет и очередность граждан, нуждающихся в жилище из государственного жилищного фонда или жилище, арендованном местным исполнительным органом в частном жилищном фонде» (далее – государственная услуга) оказывается отделами жилищно-коммунального хозяйства, пассажирского транспорта и автомобильных дорог районов, городов областного значения (далее – уполномоченный орган), а также на альтернативной основе через центры обслуживания населения (далее – центр), адреса которых указаны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 или веб-портал «электронного правительства: www.egov.kz» (далее – портал) при условии наличия у Заявителя электронной цифровой подписи.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Электронная государственная услуга оказывается на основании Стандарта государственной услуги «Постановка на учет и очередность граждан, нуждающихся в жилище из государственного жилищного фонда или жилище, арендованном местным исполнительным органом в частном жилищном фонде» (далее – Стандарт), утвержденного постановлением Правительства Республики Казахстан от 08 февраля 2010 года </w:t>
      </w:r>
      <w:r>
        <w:rPr>
          <w:rFonts w:ascii="Times New Roman"/>
          <w:b w:val="false"/>
          <w:i w:val="false"/>
          <w:color w:val="000000"/>
          <w:sz w:val="28"/>
        </w:rPr>
        <w:t>№ 76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 Степень автоматизации электронной государственной услуги: частично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 Вид оказания электронной государственной услуги: транзакционная.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Понятия и сокращения, используемые в настоящем 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индивидуальный идентификационный номер – уникальный номер, формируемый для физического лица, в том числе индивидуального предпринимателя, осуществляющего деятельность в виде личного предпринимательства;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потребитель – физическое лицо, которому оказывается электронная государственная услуга;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транзакционная услуга – услуга по предоставлению пользователям электронных информационных ресурсов, требующая взаимного обмена информацией с применением электронной цифровой подписи;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веб–портал «электронного правительства» – информационная система, представляющая собой единое окно доступа ко всей консолидированной правительственной информации, включая нормативную правовую базу, и к электронным государственным услугам;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шлюз «электронного правительства» – информационная система, предназначенная для интеграции информационных систем «электронного правительства» в рамках реализации электронных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электронная цифровая подпись — набор электронных цифровых символов, созданный средствами электронной цифровой подписи и подтверждающий достоверность электронного документа, его принадлежность и неизменность содержания;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электронный документ – документ, в котором информация представлена в электронно–цифровой форме и удостоверена посредством электронной цифровой подписи;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электронные государственные услуги – государственные услуги, оказываемые в электронной форме с применением информационных технологий;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информационная система – система, предназначенная для хранения, обработки, поиска, распространения, передачи и предоставления информации с применением аппаратно-программного комплекса;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государственная база данных «Физические лица» – информационная система, предназначенная для автоматизированного сбора, хранения и обработки информации, создания Национального реестра индивидуальных идентификационных номеров с целью внедрения единой идентификации физических лиц в Республике Казахстан и предоставления о них актуальных и достоверных сведений органам государственного управления и прочим субъектам в рамках их полномочий и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пользователь – субъект, обращающийся к информационной системе за получением необходимых ему электронных информационных ресурсов и пользующийся ими;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региональный шлюз «электронного правительства» - подсистема шлюза «электронного правительства», предназначенная для интеграции информационных систем «электронного акимата» в рамках реализации электронных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13) Структурно–функциональные единицы - перечень структурных подразделений государственных органов, учреждений или иных организаций, информационные системы, которые участвуют в процессе оказания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14) информационная система центров обслуживания населения Республики Казахстан - информационная система, предназначенная для автоматизации процесса предоставления услуг населению (физическим и юридическим лицам) через центры обслуживания населения Республики Казахстан, а также соответствующими министерствами и ведомствами;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15) Единая нотариальная информационная система - это аппаратно-программный комплекс, предназначенный для автоматизации нотариальной деятельности и взаимодействия органов юстиции и нотариальных палат;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16) Автоматизированное рабочее место.</w:t>
      </w:r>
    </w:p>
    <w:bookmarkEnd w:id="4"/>
    <w:bookmarkStart w:name="z2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деятельности услугодателя по оказанию</w:t>
      </w:r>
      <w:r>
        <w:br/>
      </w:r>
      <w:r>
        <w:rPr>
          <w:rFonts w:ascii="Times New Roman"/>
          <w:b/>
          <w:i w:val="false"/>
          <w:color w:val="000000"/>
        </w:rPr>
        <w:t>
электронной государственной услуги</w:t>
      </w:r>
    </w:p>
    <w:bookmarkEnd w:id="5"/>
    <w:bookmarkStart w:name="z3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Пошаговые действия и решения услугодателя через веб–портал «электронного правительства» (</w:t>
      </w:r>
      <w:r>
        <w:rPr>
          <w:rFonts w:ascii="Times New Roman"/>
          <w:b w:val="false"/>
          <w:i w:val="false"/>
          <w:color w:val="000000"/>
          <w:sz w:val="28"/>
        </w:rPr>
        <w:t>диаграмма № 1</w:t>
      </w:r>
      <w:r>
        <w:rPr>
          <w:rFonts w:ascii="Times New Roman"/>
          <w:b w:val="false"/>
          <w:i w:val="false"/>
          <w:color w:val="000000"/>
          <w:sz w:val="28"/>
        </w:rPr>
        <w:t xml:space="preserve"> функционального взаимодействия при оказании услуги)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потребитель осуществляет регистрацию на веб–портале «электронного правительства» с помощью индивидуального идентификационного номера и пароля (осуществляется для незарегистрированных потребителей на веб–портале «электронного правительства»);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процесс 1 – ввод потребителем индивидуального идентификационного номера и пароля (процесс авторизации) на веб–портале «электронного правительства» для получения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условие 1 – проверка на веб–портале «электронного правительства» подлинности данных о зарегистрированном потребителе через индивидуальный идентификационный номер и пароль;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процесс 2 – формирование веб–порталом «электронного правительства» сообщения об отказе в авторизации в связи с имеющимися нарушениями в данных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процесс 3 – выбор потребителем услуги, указанной в настоящем 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>, вывод на экран формы запроса для оказания услуги и заполнение потребителем формы (ввод данных) с учетом ее структуры и форматных требований, прикрепление к форме запроса копий необходимых документов в электронном виде,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а также выбор потребителем регистрационного свидетельства электронной цифровой подписи для удостоверения (подписания)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условие 2 – проверка на веб–портале «электронного правительства» срока действия регистрационного свидетельства электронной цифровой подписи и отсутствия в списке отозванных (аннулированных) регистрационных свидетельств, а также соответствия идентификационных данных (между индивидуальным идентификационным номером указанным в запросе, и индивидуальным идентификационным номером указанным в регистрационном свидетельстве электронной цифровой подписи);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процесс 4 – формирование сообщения об отказе в запрашиваемой услуге в связи с не подтверждением подлинности электронной цифровой подписи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процесс 5 – удостоверение запроса для оказания услуги посредством электронной цифровой подписи потребителя и направление электронного документа (запроса) через шлюз «электронного правительства» в автоматизированное рабочее место региональный шлюз «электронного правительства» для обработки услугодателем;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процесс 6 – регистрация электронного документа в автоматизированное рабочее место регионального шлюза «электронного правительства»;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условие 3 – проверка (обработка) услугодателем соответствия приложенных потребителем документов, документам указанным в </w:t>
      </w:r>
      <w:r>
        <w:rPr>
          <w:rFonts w:ascii="Times New Roman"/>
          <w:b w:val="false"/>
          <w:i w:val="false"/>
          <w:color w:val="000000"/>
          <w:sz w:val="28"/>
        </w:rPr>
        <w:t>Стандарте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и основаниям для оказания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процесс 7 - формирование сообщения об отказе в запрашиваемой услуге в связи с имеющимися нарушениями в документах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процесс 8 – получение потребителем результата услуги (уведомление в форме электронного документа), сформированный в автоматизированном рабочем месте регионального шлюза «электронного правительства». Электронный документ формируется с использованием электронной цифровой подписи уполномоченного лица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Пошаговые действия и решения услугодателя (</w:t>
      </w:r>
      <w:r>
        <w:rPr>
          <w:rFonts w:ascii="Times New Roman"/>
          <w:b w:val="false"/>
          <w:i w:val="false"/>
          <w:color w:val="000000"/>
          <w:sz w:val="28"/>
        </w:rPr>
        <w:t>диаграмма № 2</w:t>
      </w:r>
      <w:r>
        <w:rPr>
          <w:rFonts w:ascii="Times New Roman"/>
          <w:b w:val="false"/>
          <w:i w:val="false"/>
          <w:color w:val="000000"/>
          <w:sz w:val="28"/>
        </w:rPr>
        <w:t xml:space="preserve"> функционального взаимодействия при оказании услуги)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процесс 1 – ввод сотрудником услугодателя в автоматизированное рабочее место регионального шлюза «электронного правительства» индивидуального идентификационного номера и пароля (процесс авторизации) для оказания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процесс 2 – выбор сотрудником услугодателя услуги, указанной в настоящем 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>, вывод на экран формы запроса для оказания услуги и ввод сотрудником услугодателя данных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процесс 3 – направление запроса через шлюз «электронного правительства» в государственную базу данных «Физические лица» о данных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условие 1 – проверка наличия данных потребителя в государственной базе данных «Физические лица»;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процесс 4 – формирование сообщения о невозможности получения данных в связи с отсутствием данных потребителя в государственной базе данных «Физические лица»;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процесс 5 – заполнение сотрудником услугодателя формы запроса в части отметки о наличии документов в бумажной форме и сканирование документов, предоставленных потребителем, прикрепление их к форме запроса и удостоверение посредством электронной цифровой подписи заполненной формы (введенных данных) запроса на оказание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процесс 6 – регистрация электронного документа в автоматизированном рабочем месте регионального шлюза «электронного правительства»;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условие 2 – проверка (обработка) услугодателем соответствия приложенных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Стандарте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и основаниям для оказания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процесс 7 - формирование сообщения об отказе в запрашиваемой услуге в связи с имеющимися нарушениями в документах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процесс 8 – получение потребителем результата услуги (уведомление в форме электронного документа) сформированный в автоматизированном рабочем месте регионального шлюза «электронного правительства». Электронный документ формируется с использованием электронной цифровой подписи уполномоченного лица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Пошаговые действия и решения услугодателя через центры обслуживания населения (</w:t>
      </w:r>
      <w:r>
        <w:rPr>
          <w:rFonts w:ascii="Times New Roman"/>
          <w:b w:val="false"/>
          <w:i w:val="false"/>
          <w:color w:val="000000"/>
          <w:sz w:val="28"/>
        </w:rPr>
        <w:t>диаграмма № 3</w:t>
      </w:r>
      <w:r>
        <w:rPr>
          <w:rFonts w:ascii="Times New Roman"/>
          <w:b w:val="false"/>
          <w:i w:val="false"/>
          <w:color w:val="000000"/>
          <w:sz w:val="28"/>
        </w:rPr>
        <w:t>) функционального взаимодействия при оказании услуги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процесс 1 – ввод оператора центра обслуживания населения в автоматизированное рабочее место информационной системы центров обслуживания населения логина и пароля (процесс авторизации) для оказания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процесс 2 – выбор оператором центра обслуживания населения услуги, указанной в настоящем 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>, вывод на экран формы запроса для оказания услуги и ввод оператором центра обслуживания населения данных потребителя, а также данных по доверенности представителя потребителя (при нотариально удостоверенной доверенности, при ином удостоверении доверенности-данные доверенности не заполняются);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процесс 3 – направление запроса через шлюз «электронного правительства» в государственную базу данных «Физические лица» о данных потребителя, а также в Единую нотариальную информационную систему – о данных доверенности представителя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условие 1 – проверка наличия данных потребителя в государственной базе данных «Физические лица», данных доверенности в Единой нотариальной информационной системе;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процесс 4 – формирование сообщения о невозможности получения данных в связи с отсутствием данных потребителя в государственной базе данных «Физические лица», данных доверенности в Единой нотариальной информационной системе;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процесс 5 – заполнение оператором центра обслуживания населения формы запроса в части отметки о наличии документов в бумажной форме и сканирование документов, предоставленных потребителем, прикрепление их к форме запроса и удостоверение посредством электронной цифровой подписи заполненной формы (введенных данных) запроса на оказание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процесс 6 - направление электронного документа (запроса потребителя) удостоверенного (подписанного) электронной цифровой подписью оператора центра обслуживания населения через шлюз «электронного правительства» в автоматизированное рабочее место регионального шлюза «электронного правительства»;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процесс 7 – регистрация электронного документа в автоматизированном рабочем месте регионального шлюза «электронного правительства»;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условие 2 – проверка (обработка) услугодателем соответствия приложенных потребителем документов, документам указанным в </w:t>
      </w:r>
      <w:r>
        <w:rPr>
          <w:rFonts w:ascii="Times New Roman"/>
          <w:b w:val="false"/>
          <w:i w:val="false"/>
          <w:color w:val="000000"/>
          <w:sz w:val="28"/>
        </w:rPr>
        <w:t>Стандарте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и основаниям для оказания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процесс 8 - формирование сообщения об отказе в запрашиваемой услуге в связи с имеющимися нарушениями в документах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процесс 9 – получение потребителем через оператора центра обслуживания населения результата услуги (уведомление в форме электронного документа) сформированной автоматизированное рабочее место региональный шлюз «электронного правительства».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Описание действий по заполнению форм запроса для оказания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ввод пользователем индивидуального идентификационного номера логина и пароля для входа в веб–портал «электронного правительства»;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выбор услуги, указанной в настоящем 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заказ услуги с помощью кнопки «Заказать услугу online»;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заполнение запроса и прикрепление необходимых документов в электронном виде: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индивидуальный идентификационный номер выбирается автоматически, по результатам регистрации пользователя в веб–портале «электронного правительства»;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пользователь с помощью кнопки «отправить запрос» осуществляет переход на удостоверение (подписание)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выбор регистрационного свидетельства электронной цифровой подписи пользователем;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удостоверение (подписание) запроса – пользователь с помощью кнопки «подписать» осуществляет удостоверение (подписание) запроса электронной цифровой подписью, после чего запрос передается на обработку в автоматизированное рабочее место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обработка запроса в автоматизированном рабочем месте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у пользователя на экране дисплея выводится следующая информация: индивидуальный идентификационный номер, номер запроса, тип услуги, статус запроса, срок оказания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помощью кнопки «обновить статус» пользователю предоставляется возможность просмотреть результаты обработки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получении ответа на веб–портале «электронного правительства» появляется кнопка «просмотр результата».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После обработки запроса потребителю предоставляется возможность просмотреть результаты обработки запроса следующим образом: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нажатия кнопки «просмотреть выходной документ» в истории получения услуг – результат запроса выводится на экран дисплея;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нажатия кнопки «сохранить» – результат запроса сохраняется на заданном потребителем магнитном носителе в формате Adobe Acrobat.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Необходимую информацию и консультацию по оказанию услуги можно получить по телефону саll–центра: (1414).</w:t>
      </w:r>
    </w:p>
    <w:bookmarkEnd w:id="6"/>
    <w:bookmarkStart w:name="z77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взаимодействия в процессе оказания</w:t>
      </w:r>
      <w:r>
        <w:br/>
      </w:r>
      <w:r>
        <w:rPr>
          <w:rFonts w:ascii="Times New Roman"/>
          <w:b/>
          <w:i w:val="false"/>
          <w:color w:val="000000"/>
        </w:rPr>
        <w:t>
электронной государственной услуги</w:t>
      </w:r>
    </w:p>
    <w:bookmarkEnd w:id="7"/>
    <w:bookmarkStart w:name="z7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Структурно–функциональные единицы, которые участвуют в процессе оказания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Потребитель;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Операторы центров;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Веб–портал «электронного правительства»;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Шлюз «электронного правительства»;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Региональный шлюз «электронного правительства»;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Автоматизированное рабочее место регионального шлюза «электронного правительства»;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Автоматизированное рабочее место информационной системы центров обслуживания населения;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государственная база данных «Физические лица»;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Единая нотариальная информационная система.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Текстовое табличное описание последовательности действий (процедур, функций, операций) с указанием срока выполнения каждого действия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Диаграмма, отражающая взаимосвязь между логической последовательностью действий (в процессе оказания электронной государственной услуги) в соответствии с их описаниями, приведена в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Результаты оказания услуги потребителям измеряются показателями качества и доступности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приложением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Требования, предъявляемые к процессу оказания услуги потребителям: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конфиденциальность (защита от несанкционированного получения информации);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целостность (защита от несанкционированного изменения информации);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доступность (защита от несанкционированного удержания информации и ресурсов).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Технические условия оказания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выход в Интернет;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наличие индивидуального идентификационного номера у лица, которому оказывается услуга;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авторизация на веб–портале «электронного правительства»;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наличие у пользователя электронной цифровой подписи.</w:t>
      </w:r>
    </w:p>
    <w:bookmarkEnd w:id="8"/>
    <w:bookmarkStart w:name="z9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 к Регламенту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электронной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«Постановка на учет и очередность граждан,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нуждающихся в жилище из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жилищного фонда или жилище, арендованном местным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исполнительным органом в частном жилищном фонде»</w:t>
      </w:r>
    </w:p>
    <w:bookmarkEnd w:id="9"/>
    <w:bookmarkStart w:name="z92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1. Описание действий структурно–функциональных единиц</w:t>
      </w:r>
      <w:r>
        <w:br/>
      </w:r>
      <w:r>
        <w:rPr>
          <w:rFonts w:ascii="Times New Roman"/>
          <w:b/>
          <w:i w:val="false"/>
          <w:color w:val="000000"/>
        </w:rPr>
        <w:t>
осуществляемых через веб–портал «электронного правительства»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0"/>
        <w:gridCol w:w="2902"/>
        <w:gridCol w:w="3147"/>
        <w:gridCol w:w="3028"/>
        <w:gridCol w:w="2669"/>
        <w:gridCol w:w="441"/>
      </w:tblGrid>
      <w:tr>
        <w:trPr>
          <w:trHeight w:val="495" w:hRule="atLeast"/>
        </w:trPr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45" w:hRule="atLeast"/>
        </w:trPr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структурно–функциональной единицы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Потребитель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Веб–портал «электронного правительства»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Потребитель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Веб–портал «электронного правительства»</w:t>
            </w:r>
          </w:p>
        </w:tc>
      </w:tr>
      <w:tr>
        <w:trPr>
          <w:trHeight w:val="3705" w:hRule="atLeast"/>
        </w:trPr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его описание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Авторизуется на веб–портале «электронного правительства» по индивидуальному идентификационному номеру и паролю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Формирует сообщение об отказе в связи с имеющимися нарушениями в данных потребителя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Выбирает услугу и формирует данные запроса, выбором потребителя электронной цифровой подписи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Формирует сообщение об отказе в связи с имеющимися нарушениями в данных потребителя электронной цифровой подписи</w:t>
            </w:r>
          </w:p>
        </w:tc>
      </w:tr>
      <w:tr>
        <w:trPr>
          <w:trHeight w:val="495" w:hRule="atLeast"/>
        </w:trPr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организационно–распорядительное решение)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уведомления об успешном формировании запроса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сообщения об отказе в запрашиваемой электронной государственной услуге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 запроса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сообщения об отказе в запрашиваемой электронной государственной услуге</w:t>
            </w:r>
          </w:p>
        </w:tc>
      </w:tr>
      <w:tr>
        <w:trPr>
          <w:trHeight w:val="300" w:hRule="atLeast"/>
        </w:trPr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секунд – 1 минута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секунд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минут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минут</w:t>
            </w:r>
          </w:p>
        </w:tc>
      </w:tr>
      <w:tr>
        <w:trPr>
          <w:trHeight w:val="825" w:hRule="atLeast"/>
        </w:trPr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2– если есть нарушения в данных потребителя;  3–если авторизация прошла успешно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4 - если есть нарушения в данных потребителя;  5–если нарушений нет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7"/>
        <w:gridCol w:w="3014"/>
        <w:gridCol w:w="2386"/>
        <w:gridCol w:w="3264"/>
        <w:gridCol w:w="2260"/>
        <w:gridCol w:w="1256"/>
      </w:tblGrid>
      <w:tr>
        <w:trPr>
          <w:trHeight w:val="495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45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структурно–функциональной единицы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Потребитель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Автоматизированное рабочее место регионального шлюза «электронного правительства»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Автоматизированное рабочее место регионального шлюза «электронного правительства»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Автоматизированное рабочее место регионального шлюза «электронного правительства»</w:t>
            </w:r>
          </w:p>
        </w:tc>
      </w:tr>
      <w:tr>
        <w:trPr>
          <w:trHeight w:val="3705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его описание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Удостоверение (подписание) посредством электронной цифровой подписи потребителя и направление запроса в автоматизированное рабочее место регионального шлюза «электронного правительства»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документа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сообщения об отказе в связи с имеющимися нарушениями в документах потребителя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Получение потребителем результата услуги</w:t>
            </w:r>
          </w:p>
        </w:tc>
      </w:tr>
      <w:tr>
        <w:trPr>
          <w:trHeight w:val="495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организационно–распорядительное решение)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 запроса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запроса с присвоением номера заявлению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мотивированного отказа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выходного документа</w:t>
            </w:r>
          </w:p>
        </w:tc>
      </w:tr>
      <w:tr>
        <w:trPr>
          <w:trHeight w:val="300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секунд – 1 минута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минута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секунд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минут</w:t>
            </w:r>
          </w:p>
        </w:tc>
      </w:tr>
      <w:tr>
        <w:trPr>
          <w:trHeight w:val="825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7 - если есть нарушения в данных потребителя; 8 –если нарушений нет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bookmarkStart w:name="z93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2. Описание действий структурно–функциональных единиц</w:t>
      </w:r>
      <w:r>
        <w:br/>
      </w:r>
      <w:r>
        <w:rPr>
          <w:rFonts w:ascii="Times New Roman"/>
          <w:b/>
          <w:i w:val="false"/>
          <w:color w:val="000000"/>
        </w:rPr>
        <w:t>
через услугодателя.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0"/>
        <w:gridCol w:w="2972"/>
        <w:gridCol w:w="3243"/>
        <w:gridCol w:w="3334"/>
        <w:gridCol w:w="2039"/>
        <w:gridCol w:w="730"/>
      </w:tblGrid>
      <w:tr>
        <w:trPr>
          <w:trHeight w:val="675" w:hRule="atLeast"/>
        </w:trPr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45" w:hRule="atLeast"/>
        </w:trPr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структурно–функциональной единицы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Отделами жилищно-коммунального хозяйства, пассажирского транспорта и автомобильных дорог акимата г.Тараз и районов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Отделы жилищно-коммунального хозяйства, пассажирского транспорта и автомобильных дорог акимата г.Тараз и районов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Отделы жилищно-коммунального хозяйства, пассажирского транспорта и автомобильных дорог акимата г.Тараз и районов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база данных «Физические лица»</w:t>
            </w:r>
          </w:p>
        </w:tc>
      </w:tr>
      <w:tr>
        <w:trPr>
          <w:trHeight w:val="705" w:hRule="atLeast"/>
        </w:trPr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его описание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Авторизуется на автоматизированном рабочем месте регионального шлюза«электронного правительства» через индивидуальный идентификационный номер и пароль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Выбор сотрудником услугодателя услуги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запроса о данных потребителя в государственную базу данных «Физические лица»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сообщения об отсутствии данных в государственной базе данных «Физические лица»</w:t>
            </w:r>
          </w:p>
        </w:tc>
      </w:tr>
      <w:tr>
        <w:trPr>
          <w:trHeight w:val="1695" w:hRule="atLeast"/>
        </w:trPr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организационно–распорядительное решение)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запроса в системе с присвоением номера заявлению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уведомления об успешном формировании запроса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 запроса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мотивированного отказа</w:t>
            </w:r>
          </w:p>
        </w:tc>
      </w:tr>
      <w:tr>
        <w:trPr>
          <w:trHeight w:val="300" w:hRule="atLeast"/>
        </w:trPr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10–15 секунд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секунд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минут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10-15 секунд</w:t>
            </w:r>
          </w:p>
        </w:tc>
      </w:tr>
      <w:tr>
        <w:trPr>
          <w:trHeight w:val="1080" w:hRule="atLeast"/>
        </w:trPr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– если есть нарушения; 5 – если нарушений нет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9"/>
        <w:gridCol w:w="2724"/>
        <w:gridCol w:w="2993"/>
        <w:gridCol w:w="3442"/>
        <w:gridCol w:w="2385"/>
        <w:gridCol w:w="775"/>
      </w:tblGrid>
      <w:tr>
        <w:trPr>
          <w:trHeight w:val="675" w:hRule="atLeast"/>
        </w:trPr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45" w:hRule="atLeast"/>
        </w:trPr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структурно–функциональной единицы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Отделы жилищно-коммунального хозяйства, пассажирского транспорта и автомобильных дорог акимата г.Тараз и районов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Автоматизированное рабочее место регионального шлюза «электронного правительства»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Автоматизированное рабочее место регионального шлюза «электронного правительства»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Автоматизированное рабочее место регионального шлюза «электронного правительства»</w:t>
            </w:r>
          </w:p>
        </w:tc>
      </w:tr>
      <w:tr>
        <w:trPr>
          <w:trHeight w:val="705" w:hRule="atLeast"/>
        </w:trPr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его описание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Заполнение формы запроса с прикреплением сканированных документов и удостоверением электронной цифровой подписью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документа в автоматизированном рабочем месте регионального шлюза «электронного правительства»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Формирует сообщение об отказе в связи с имеющимися нарушениями в документах потребителя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Получение потребителем результата услуги</w:t>
            </w:r>
          </w:p>
        </w:tc>
      </w:tr>
      <w:tr>
        <w:trPr>
          <w:trHeight w:val="1695" w:hRule="atLeast"/>
        </w:trPr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организационно–распорядительное решение)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 запроса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запроса с присвоением номера заявлению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мотивированного отказа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результата услуги- уведомления</w:t>
            </w:r>
          </w:p>
        </w:tc>
      </w:tr>
      <w:tr>
        <w:trPr>
          <w:trHeight w:val="300" w:hRule="atLeast"/>
        </w:trPr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10-15 секунд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минут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минут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10–15 секунд</w:t>
            </w:r>
          </w:p>
        </w:tc>
      </w:tr>
      <w:tr>
        <w:trPr>
          <w:trHeight w:val="1080" w:hRule="atLeast"/>
        </w:trPr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7– если есть нарушения; 8–если нарушений нет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bookmarkStart w:name="z94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3. Описание действий структурно–функциональных единиц</w:t>
      </w:r>
      <w:r>
        <w:br/>
      </w:r>
      <w:r>
        <w:rPr>
          <w:rFonts w:ascii="Times New Roman"/>
          <w:b/>
          <w:i w:val="false"/>
          <w:color w:val="000000"/>
        </w:rPr>
        <w:t>
через ЦОН 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4"/>
        <w:gridCol w:w="2446"/>
        <w:gridCol w:w="3182"/>
        <w:gridCol w:w="3426"/>
        <w:gridCol w:w="2819"/>
        <w:gridCol w:w="441"/>
      </w:tblGrid>
      <w:tr>
        <w:trPr>
          <w:trHeight w:val="6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структурно–функциональные единицы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Автоматизированное рабочее место информационной системы центров обслуживания населения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 центра обслуживания населения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 центра обслуживания населения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база данных «Физические лица», Единая нотариальная информационная система</w:t>
            </w:r>
          </w:p>
        </w:tc>
      </w:tr>
      <w:tr>
        <w:trPr>
          <w:trHeight w:val="7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его описание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Авторизуется оператор центра обслуживания населения по логину и паролю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Выбирает услугу и формирует данные запроса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запроса в государственной базе данных «Физические лица», Единая нотариальная информационная система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Формирует сообщение о невозможности получения данных в связи с отсутствием данных потребителя</w:t>
            </w:r>
          </w:p>
        </w:tc>
      </w:tr>
      <w:tr>
        <w:trPr>
          <w:trHeight w:val="17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организационно–распорядительное решение)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запроса в системе с присвоением номера заявлению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уведомления об успешном формировании запроса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 запроса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мотивированного отказа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секунд – 1 минута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секунд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минут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минут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4 - если есть нарушения в данных потребителя; 5–если нарушений нет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5"/>
        <w:gridCol w:w="2827"/>
        <w:gridCol w:w="2708"/>
        <w:gridCol w:w="2706"/>
        <w:gridCol w:w="3072"/>
        <w:gridCol w:w="626"/>
        <w:gridCol w:w="374"/>
      </w:tblGrid>
      <w:tr>
        <w:trPr>
          <w:trHeight w:val="675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45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структурно–функциональные единицы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 центра обслуживания населения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 центра обслуживания населения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Автоматизированное рабочее место регионального шлюза «электронного правительства»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Автоматизированное рабочее место регионального шлюза «электронного правительства»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Автоматизированное рабочее место регионального шлюза «электронного правительства»</w:t>
            </w:r>
          </w:p>
        </w:tc>
      </w:tr>
      <w:tr>
        <w:trPr>
          <w:trHeight w:val="795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(процесса, процедуры, операции) и его описание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Заполнение запроса с прикреплением к форме запроса необходимых документов и удостоверение электронной цифровой подписью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документа удостоверенного (подписанного) электронной цифровой подписью в автоматизированное рабочее место регионального шлюза «электронного правительства»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документа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сообщения об отказе в услуге в связи с имеющимися нарушениями в документах потребителя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Получение потребителем результата услуги</w:t>
            </w:r>
          </w:p>
        </w:tc>
      </w:tr>
      <w:tr>
        <w:trPr>
          <w:trHeight w:val="1785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организационно–распорядительное решение)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уведомления об успешном формировании запроса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 запроса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запроса с присвоением номера заявлению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мотивированного отказа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результата услуги- уведомления</w:t>
            </w:r>
          </w:p>
        </w:tc>
      </w:tr>
      <w:tr>
        <w:trPr>
          <w:trHeight w:val="300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секунд – 1 минута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минута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минута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секунд – 1 минута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минут</w:t>
            </w:r>
          </w:p>
        </w:tc>
      </w:tr>
      <w:tr>
        <w:trPr>
          <w:trHeight w:val="360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– если есть нарушения; 9 – если нарушений нет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bookmarkStart w:name="z9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 к Регламенту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электронной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«Постановка на учет и очередность граждан,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нуждающихся в жилище из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жилищного фонда или жилище, арендованном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местным исполнительным органом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частном жилищном фонде»</w:t>
      </w:r>
    </w:p>
    <w:bookmarkEnd w:id="13"/>
    <w:bookmarkStart w:name="z96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Диаграмма № 1 функционального взаимодействия при оказании</w:t>
      </w:r>
      <w:r>
        <w:br/>
      </w:r>
      <w:r>
        <w:rPr>
          <w:rFonts w:ascii="Times New Roman"/>
          <w:b/>
          <w:i w:val="false"/>
          <w:color w:val="000000"/>
        </w:rPr>
        <w:t>
электронной государственной услуги через веб–портал</w:t>
      </w:r>
      <w:r>
        <w:br/>
      </w:r>
      <w:r>
        <w:rPr>
          <w:rFonts w:ascii="Times New Roman"/>
          <w:b/>
          <w:i w:val="false"/>
          <w:color w:val="000000"/>
        </w:rPr>
        <w:t>
«электронного правительства»</w:t>
      </w:r>
    </w:p>
    <w:bookmarkEnd w:id="14"/>
    <w:p>
      <w:pPr>
        <w:spacing w:after="0"/>
        <w:ind w:left="0"/>
        <w:jc w:val="both"/>
      </w:pPr>
      <w:r>
        <w:drawing>
          <wp:inline distT="0" distB="0" distL="0" distR="0">
            <wp:extent cx="8394700" cy="5041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394700" cy="5041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97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Диаграмма № 2 функционального взаимодействия при оказании</w:t>
      </w:r>
      <w:r>
        <w:br/>
      </w:r>
      <w:r>
        <w:rPr>
          <w:rFonts w:ascii="Times New Roman"/>
          <w:b/>
          <w:i w:val="false"/>
          <w:color w:val="000000"/>
        </w:rPr>
        <w:t>
электронной государственной услуги через услугодателя</w:t>
      </w:r>
    </w:p>
    <w:bookmarkEnd w:id="15"/>
    <w:p>
      <w:pPr>
        <w:spacing w:after="0"/>
        <w:ind w:left="0"/>
        <w:jc w:val="both"/>
      </w:pPr>
      <w:r>
        <w:drawing>
          <wp:inline distT="0" distB="0" distL="0" distR="0">
            <wp:extent cx="8293100" cy="4673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293100" cy="467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98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Диаграмма № 3 функционального взаимодействия при оказании</w:t>
      </w:r>
      <w:r>
        <w:br/>
      </w:r>
      <w:r>
        <w:rPr>
          <w:rFonts w:ascii="Times New Roman"/>
          <w:b/>
          <w:i w:val="false"/>
          <w:color w:val="000000"/>
        </w:rPr>
        <w:t>
электронной государственной услуги через информационную систему</w:t>
      </w:r>
      <w:r>
        <w:br/>
      </w:r>
      <w:r>
        <w:rPr>
          <w:rFonts w:ascii="Times New Roman"/>
          <w:b/>
          <w:i w:val="false"/>
          <w:color w:val="000000"/>
        </w:rPr>
        <w:t>
центров обслуживания населения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drawing>
          <wp:inline distT="0" distB="0" distL="0" distR="0">
            <wp:extent cx="7861300" cy="5867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61300" cy="586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drawing>
          <wp:inline distT="0" distB="0" distL="0" distR="0">
            <wp:extent cx="8216900" cy="5676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216900" cy="567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9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 к Регламенту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электронной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«Постановка на учет и очередность граждан,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нуждающихся в жилище из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жилищного фонда или жилище, арендованном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местным исполнительным органом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частном жилищном фонде»</w:t>
      </w:r>
    </w:p>
    <w:bookmarkEnd w:id="17"/>
    <w:bookmarkStart w:name="z100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Форма анкеты для определения показателей</w:t>
      </w:r>
      <w:r>
        <w:br/>
      </w:r>
      <w:r>
        <w:rPr>
          <w:rFonts w:ascii="Times New Roman"/>
          <w:b/>
          <w:i w:val="false"/>
          <w:color w:val="000000"/>
        </w:rPr>
        <w:t>
электронной государственной услуги: «качество» и «доступность»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(наименование услуги)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Удовлетворены ли Вы качеством процесса и результатом оказания электронной государственной услуги?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не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частично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удовлетворен.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Удовлетворены ли Вы качеством информации о порядке оказания электронной государственной услуги?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не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частично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удовлетворен.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8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header.xml" Type="http://schemas.openxmlformats.org/officeDocument/2006/relationships/header" Id="rId8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