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455d" w14:textId="7dc4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присвоения звания "Почетный гражданин Жамбылской области (города,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областного маслихата от 27 сентября 2013 года № 17-8. Зарегистрировано Департаментом юстиции Жамбылской области 29 октября 2013 года № 2032. Утратило силу решением Жамбылского областного маслихата от 12 ноября 2019 года № 40-3</w:t>
      </w:r>
    </w:p>
    <w:p>
      <w:pPr>
        <w:spacing w:after="0"/>
        <w:ind w:left="0"/>
        <w:jc w:val="both"/>
      </w:pPr>
      <w:bookmarkStart w:name="z52" w:id="0"/>
      <w:r>
        <w:rPr>
          <w:rFonts w:ascii="Times New Roman"/>
          <w:b w:val="false"/>
          <w:i w:val="false"/>
          <w:color w:val="ff0000"/>
          <w:sz w:val="28"/>
        </w:rPr>
        <w:t xml:space="preserve">
      Сноска. Утратило силу решением Жамбылского областного маслихата от 12.11.2019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Жамбылский областной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1. Утвердить прилагаемые Правила присвоения звания "Почетный гражданин Жамбылской области (города, района)".</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образования, здравоохранения, социально-культурного развития и по связям с общественными, молодежными организациями и по делам женщин и семейно-демографической политике.</w:t>
      </w:r>
    </w:p>
    <w:bookmarkEnd w:id="3"/>
    <w:bookmarkStart w:name="z4" w:id="4"/>
    <w:p>
      <w:pPr>
        <w:spacing w:after="0"/>
        <w:ind w:left="0"/>
        <w:jc w:val="both"/>
      </w:pPr>
      <w:r>
        <w:rPr>
          <w:rFonts w:ascii="Times New Roman"/>
          <w:b w:val="false"/>
          <w:i w:val="false"/>
          <w:color w:val="000000"/>
          <w:sz w:val="28"/>
        </w:rPr>
        <w:t xml:space="preserve">
      3.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областного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Кемелкулова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 17-8 от 27 сентября 2013 года</w:t>
            </w:r>
          </w:p>
        </w:tc>
      </w:tr>
    </w:tbl>
    <w:bookmarkStart w:name="z6" w:id="5"/>
    <w:p>
      <w:pPr>
        <w:spacing w:after="0"/>
        <w:ind w:left="0"/>
        <w:jc w:val="left"/>
      </w:pPr>
      <w:r>
        <w:rPr>
          <w:rFonts w:ascii="Times New Roman"/>
          <w:b/>
          <w:i w:val="false"/>
          <w:color w:val="000000"/>
        </w:rPr>
        <w:t xml:space="preserve"> Правила присвоения звания "Почетный гражданин Жамбылской</w:t>
      </w:r>
      <w:r>
        <w:rPr>
          <w:rFonts w:ascii="Times New Roman"/>
          <w:b/>
          <w:i w:val="false"/>
          <w:color w:val="000000"/>
        </w:rPr>
        <w:t xml:space="preserve"> области (города, района)"</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Правила присвоения звания "Почетный гражданин Жамбылской области (города,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6"/>
    <w:bookmarkStart w:name="z9" w:id="7"/>
    <w:p>
      <w:pPr>
        <w:spacing w:after="0"/>
        <w:ind w:left="0"/>
        <w:jc w:val="both"/>
      </w:pPr>
      <w:r>
        <w:rPr>
          <w:rFonts w:ascii="Times New Roman"/>
          <w:b w:val="false"/>
          <w:i w:val="false"/>
          <w:color w:val="000000"/>
          <w:sz w:val="28"/>
        </w:rPr>
        <w:t xml:space="preserve">
      2. Присвоение звания "Почетный гражданин Жамбылской области (города, района)" (далее – Звание) является одним из важных моральных стимулов, выражением общественного признания плодотворной долголетней деятельности граждан, их способностей, дарования и инициативы. Оно призвано повышать трудовую и общественную активность граждан, поощрять их усилия в экономическом и социальном развитии Жамбылской области (города, района), воспитывать молодое поколение в духе казахстанского патриотизма и укрепления дружбы между народами. </w:t>
      </w:r>
    </w:p>
    <w:bookmarkEnd w:id="7"/>
    <w:bookmarkStart w:name="z10" w:id="8"/>
    <w:p>
      <w:pPr>
        <w:spacing w:after="0"/>
        <w:ind w:left="0"/>
        <w:jc w:val="left"/>
      </w:pPr>
      <w:r>
        <w:rPr>
          <w:rFonts w:ascii="Times New Roman"/>
          <w:b/>
          <w:i w:val="false"/>
          <w:color w:val="000000"/>
        </w:rPr>
        <w:t xml:space="preserve"> 2. Требования по присвоению Звания</w:t>
      </w:r>
    </w:p>
    <w:bookmarkEnd w:id="8"/>
    <w:bookmarkStart w:name="z11" w:id="9"/>
    <w:p>
      <w:pPr>
        <w:spacing w:after="0"/>
        <w:ind w:left="0"/>
        <w:jc w:val="both"/>
      </w:pPr>
      <w:r>
        <w:rPr>
          <w:rFonts w:ascii="Times New Roman"/>
          <w:b w:val="false"/>
          <w:i w:val="false"/>
          <w:color w:val="000000"/>
          <w:sz w:val="28"/>
        </w:rPr>
        <w:t>
      3. Звание "Почетный гражданин Жамбылской области (города, района)" присваивается гражданам за особые заслуги, чья биография связана с республикой, областью, (городом, районом) не менее 10 лет, соответствующим одному из следующих требований:</w:t>
      </w:r>
    </w:p>
    <w:bookmarkEnd w:id="9"/>
    <w:bookmarkStart w:name="z57" w:id="10"/>
    <w:p>
      <w:pPr>
        <w:spacing w:after="0"/>
        <w:ind w:left="0"/>
        <w:jc w:val="both"/>
      </w:pPr>
      <w:r>
        <w:rPr>
          <w:rFonts w:ascii="Times New Roman"/>
          <w:b w:val="false"/>
          <w:i w:val="false"/>
          <w:color w:val="000000"/>
          <w:sz w:val="28"/>
        </w:rPr>
        <w:t>
      1) подвиги и проявление мужества в период Великой Отечественной войны, а также проявление личного мужества в мирное время при исполнении профессиональных обязанностей или гражданского долга;</w:t>
      </w:r>
    </w:p>
    <w:bookmarkEnd w:id="10"/>
    <w:bookmarkStart w:name="z58" w:id="11"/>
    <w:p>
      <w:pPr>
        <w:spacing w:after="0"/>
        <w:ind w:left="0"/>
        <w:jc w:val="both"/>
      </w:pPr>
      <w:r>
        <w:rPr>
          <w:rFonts w:ascii="Times New Roman"/>
          <w:b w:val="false"/>
          <w:i w:val="false"/>
          <w:color w:val="000000"/>
          <w:sz w:val="28"/>
        </w:rPr>
        <w:t>
      2) за большие достижения в государственной, военной и общественной деятельности, в развитии демократии, гласности и социального прогресса, духовного и интеллектуального потенциала;</w:t>
      </w:r>
    </w:p>
    <w:bookmarkEnd w:id="11"/>
    <w:bookmarkStart w:name="z59" w:id="12"/>
    <w:p>
      <w:pPr>
        <w:spacing w:after="0"/>
        <w:ind w:left="0"/>
        <w:jc w:val="both"/>
      </w:pPr>
      <w:r>
        <w:rPr>
          <w:rFonts w:ascii="Times New Roman"/>
          <w:b w:val="false"/>
          <w:i w:val="false"/>
          <w:color w:val="000000"/>
          <w:sz w:val="28"/>
        </w:rPr>
        <w:t>
      3) за активность в укрепление законности, правопорядка, общественной безопасности;</w:t>
      </w:r>
    </w:p>
    <w:bookmarkEnd w:id="12"/>
    <w:bookmarkStart w:name="z60" w:id="13"/>
    <w:p>
      <w:pPr>
        <w:spacing w:after="0"/>
        <w:ind w:left="0"/>
        <w:jc w:val="both"/>
      </w:pPr>
      <w:r>
        <w:rPr>
          <w:rFonts w:ascii="Times New Roman"/>
          <w:b w:val="false"/>
          <w:i w:val="false"/>
          <w:color w:val="000000"/>
          <w:sz w:val="28"/>
        </w:rPr>
        <w:t>
      4) за многолетнюю активную деятельность по защите прав и законных интересов граждан, за реальный вклад в благотворительность и милосердие;</w:t>
      </w:r>
    </w:p>
    <w:bookmarkEnd w:id="13"/>
    <w:bookmarkStart w:name="z61" w:id="14"/>
    <w:p>
      <w:pPr>
        <w:spacing w:after="0"/>
        <w:ind w:left="0"/>
        <w:jc w:val="both"/>
      </w:pPr>
      <w:r>
        <w:rPr>
          <w:rFonts w:ascii="Times New Roman"/>
          <w:b w:val="false"/>
          <w:i w:val="false"/>
          <w:color w:val="000000"/>
          <w:sz w:val="28"/>
        </w:rPr>
        <w:t>
      5) за плодотворную работу по укреплению межнационального согласия и стабильности, сохранение целостности независимого суверенного Казахстана;</w:t>
      </w:r>
    </w:p>
    <w:bookmarkEnd w:id="14"/>
    <w:bookmarkStart w:name="z62" w:id="15"/>
    <w:p>
      <w:pPr>
        <w:spacing w:after="0"/>
        <w:ind w:left="0"/>
        <w:jc w:val="both"/>
      </w:pPr>
      <w:r>
        <w:rPr>
          <w:rFonts w:ascii="Times New Roman"/>
          <w:b w:val="false"/>
          <w:i w:val="false"/>
          <w:color w:val="000000"/>
          <w:sz w:val="28"/>
        </w:rPr>
        <w:t>
      6) за наивысшие результаты в сфере искусства, литературы и журналистики, производства, бизнеса, физической культуры и спорта;</w:t>
      </w:r>
    </w:p>
    <w:bookmarkEnd w:id="15"/>
    <w:bookmarkStart w:name="z63" w:id="16"/>
    <w:p>
      <w:pPr>
        <w:spacing w:after="0"/>
        <w:ind w:left="0"/>
        <w:jc w:val="both"/>
      </w:pPr>
      <w:r>
        <w:rPr>
          <w:rFonts w:ascii="Times New Roman"/>
          <w:b w:val="false"/>
          <w:i w:val="false"/>
          <w:color w:val="000000"/>
          <w:sz w:val="28"/>
        </w:rPr>
        <w:t xml:space="preserve">
      7) за активное участие в защите окружающей среды и духовно-патриотическом воспитании подрастающего поколения.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решением маслихата Жамбылской области от 25.09.2014 </w:t>
      </w:r>
      <w:r>
        <w:rPr>
          <w:rFonts w:ascii="Times New Roman"/>
          <w:b w:val="false"/>
          <w:i w:val="false"/>
          <w:color w:val="000000"/>
          <w:sz w:val="28"/>
        </w:rPr>
        <w:t>№ 29-8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4. Звание может присваиваться гражданам Республики Казахстан и иностранным гражданам за большой общественно-признанный вклад в повышении имиджа Жамбылской области (города, района), в стране и за рубежом.</w:t>
      </w:r>
    </w:p>
    <w:bookmarkEnd w:id="17"/>
    <w:bookmarkStart w:name="z13" w:id="18"/>
    <w:p>
      <w:pPr>
        <w:spacing w:after="0"/>
        <w:ind w:left="0"/>
        <w:jc w:val="both"/>
      </w:pPr>
      <w:r>
        <w:rPr>
          <w:rFonts w:ascii="Times New Roman"/>
          <w:b w:val="false"/>
          <w:i w:val="false"/>
          <w:color w:val="000000"/>
          <w:sz w:val="28"/>
        </w:rPr>
        <w:t>
      5. Кандидатура умершего человека на присвоение Звания не вносится на рассмотрение сессии соответствующего маслихата.</w:t>
      </w:r>
    </w:p>
    <w:bookmarkEnd w:id="18"/>
    <w:bookmarkStart w:name="z14" w:id="19"/>
    <w:p>
      <w:pPr>
        <w:spacing w:after="0"/>
        <w:ind w:left="0"/>
        <w:jc w:val="both"/>
      </w:pPr>
      <w:r>
        <w:rPr>
          <w:rFonts w:ascii="Times New Roman"/>
          <w:b w:val="false"/>
          <w:i w:val="false"/>
          <w:color w:val="000000"/>
          <w:sz w:val="28"/>
        </w:rPr>
        <w:t>
      6. Звание не может быть присвоено:</w:t>
      </w:r>
    </w:p>
    <w:bookmarkEnd w:id="19"/>
    <w:bookmarkStart w:name="z64" w:id="20"/>
    <w:p>
      <w:pPr>
        <w:spacing w:after="0"/>
        <w:ind w:left="0"/>
        <w:jc w:val="both"/>
      </w:pPr>
      <w:r>
        <w:rPr>
          <w:rFonts w:ascii="Times New Roman"/>
          <w:b w:val="false"/>
          <w:i w:val="false"/>
          <w:color w:val="000000"/>
          <w:sz w:val="28"/>
        </w:rPr>
        <w:t>
      1) лицам, имеющим судимость, которая не погашена или не снята, в установленном законодательством порядке, на момент представления к Званию;</w:t>
      </w:r>
    </w:p>
    <w:bookmarkEnd w:id="20"/>
    <w:bookmarkStart w:name="z65" w:id="21"/>
    <w:p>
      <w:pPr>
        <w:spacing w:after="0"/>
        <w:ind w:left="0"/>
        <w:jc w:val="both"/>
      </w:pPr>
      <w:r>
        <w:rPr>
          <w:rFonts w:ascii="Times New Roman"/>
          <w:b w:val="false"/>
          <w:i w:val="false"/>
          <w:color w:val="000000"/>
          <w:sz w:val="28"/>
        </w:rPr>
        <w:t>
      2) лицам, признанным судом недееспособными, либо ограниченно дееспособными;</w:t>
      </w:r>
    </w:p>
    <w:bookmarkEnd w:id="21"/>
    <w:bookmarkStart w:name="z66" w:id="22"/>
    <w:p>
      <w:pPr>
        <w:spacing w:after="0"/>
        <w:ind w:left="0"/>
        <w:jc w:val="both"/>
      </w:pPr>
      <w:r>
        <w:rPr>
          <w:rFonts w:ascii="Times New Roman"/>
          <w:b w:val="false"/>
          <w:i w:val="false"/>
          <w:color w:val="000000"/>
          <w:sz w:val="28"/>
        </w:rPr>
        <w:t xml:space="preserve">
      3) лицам, имеющим административное взыскание, которое не погашено или не снято, в установленном законодательством порядке, на момент представления к Званию. </w:t>
      </w:r>
    </w:p>
    <w:bookmarkEnd w:id="22"/>
    <w:bookmarkStart w:name="z15" w:id="23"/>
    <w:p>
      <w:pPr>
        <w:spacing w:after="0"/>
        <w:ind w:left="0"/>
        <w:jc w:val="left"/>
      </w:pPr>
      <w:r>
        <w:rPr>
          <w:rFonts w:ascii="Times New Roman"/>
          <w:b/>
          <w:i w:val="false"/>
          <w:color w:val="000000"/>
        </w:rPr>
        <w:t xml:space="preserve"> 3. Порядок присвоения Звания</w:t>
      </w:r>
    </w:p>
    <w:bookmarkEnd w:id="23"/>
    <w:bookmarkStart w:name="z89" w:id="24"/>
    <w:p>
      <w:pPr>
        <w:spacing w:after="0"/>
        <w:ind w:left="0"/>
        <w:jc w:val="both"/>
      </w:pPr>
      <w:r>
        <w:rPr>
          <w:rFonts w:ascii="Times New Roman"/>
          <w:b w:val="false"/>
          <w:i w:val="false"/>
          <w:color w:val="000000"/>
          <w:sz w:val="28"/>
        </w:rPr>
        <w:t>
      7. Присвоение Звания осуществляется один раз в год и приурочивается ко Дню Независимости Республики Казахстан. Звание может быть присвоено на областном, на уровне города Тараз и на районном уровне не более чем пяти гражданам.</w:t>
      </w:r>
    </w:p>
    <w:bookmarkEnd w:id="24"/>
    <w:bookmarkStart w:name="z6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Присвоение Звания осуществляется один раз в год единожды в связи с празднованием 70-летия Победы в Великой Отечественной войне, 550 летию образования Казахского ханства, 20 летию Конституции Республики Казахстан, 20 летию Ассамблеи народа Казахстана звание "Почетный гражданин Жамбылской области (города, района)" может быть присвоено на уровне области, района и города Тараз не более чем двадцати гражданам </w:t>
      </w:r>
    </w:p>
    <w:bookmarkEnd w:id="25"/>
    <w:bookmarkStart w:name="z9" w:id="26"/>
    <w:p>
      <w:pPr>
        <w:spacing w:after="0"/>
        <w:ind w:left="0"/>
        <w:jc w:val="both"/>
      </w:pPr>
      <w:r>
        <w:rPr>
          <w:rFonts w:ascii="Times New Roman"/>
          <w:b w:val="false"/>
          <w:i w:val="false"/>
          <w:color w:val="000000"/>
          <w:sz w:val="28"/>
        </w:rPr>
        <w:t>
      7.2) единожды в связи с празднованием 25-летия Независимости Республики Казахстан звание "Почетный гражданин Жамбылской области (города, района)" может быть присвоено на уровне области, района и города Тараз не более чем двадцати пяти гражданам.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решениями маслихата Жамбылской области от 25.09.2014 </w:t>
      </w:r>
      <w:r>
        <w:rPr>
          <w:rFonts w:ascii="Times New Roman"/>
          <w:b w:val="false"/>
          <w:i w:val="false"/>
          <w:color w:val="000000"/>
          <w:sz w:val="28"/>
        </w:rPr>
        <w:t>№ 29-8</w:t>
      </w:r>
      <w:r>
        <w:rPr>
          <w:rFonts w:ascii="Times New Roman"/>
          <w:b w:val="false"/>
          <w:i w:val="false"/>
          <w:color w:val="ff0000"/>
          <w:sz w:val="28"/>
        </w:rPr>
        <w:t xml:space="preserve">; 21.08.2015 </w:t>
      </w:r>
      <w:r>
        <w:rPr>
          <w:rFonts w:ascii="Times New Roman"/>
          <w:b w:val="false"/>
          <w:i w:val="false"/>
          <w:color w:val="000000"/>
          <w:sz w:val="28"/>
        </w:rPr>
        <w:t>№ 39-5</w:t>
      </w:r>
      <w:r>
        <w:rPr>
          <w:rFonts w:ascii="Times New Roman"/>
          <w:b w:val="false"/>
          <w:i w:val="false"/>
          <w:color w:val="ff0000"/>
          <w:sz w:val="28"/>
        </w:rPr>
        <w:t xml:space="preserve">; 21.11.2016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9"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Звание присваивается соответствующим маслихатом по представлению акима области (города, района). </w:t>
      </w:r>
    </w:p>
    <w:bookmarkEnd w:id="27"/>
    <w:bookmarkStart w:name="z70" w:id="28"/>
    <w:p>
      <w:pPr>
        <w:spacing w:after="0"/>
        <w:ind w:left="0"/>
        <w:jc w:val="both"/>
      </w:pPr>
      <w:r>
        <w:rPr>
          <w:rFonts w:ascii="Times New Roman"/>
          <w:b w:val="false"/>
          <w:i w:val="false"/>
          <w:color w:val="000000"/>
          <w:sz w:val="28"/>
        </w:rPr>
        <w:t>
      9. Ходатайство о присвоении Звания могут представить трудовые и творческие коллективы, общественные и религиозные объединения, политические партии, физические и юридические лица, депутаты соответствующего маслихата.</w:t>
      </w:r>
    </w:p>
    <w:bookmarkEnd w:id="28"/>
    <w:bookmarkStart w:name="z19" w:id="29"/>
    <w:p>
      <w:pPr>
        <w:spacing w:after="0"/>
        <w:ind w:left="0"/>
        <w:jc w:val="both"/>
      </w:pPr>
      <w:r>
        <w:rPr>
          <w:rFonts w:ascii="Times New Roman"/>
          <w:b w:val="false"/>
          <w:i w:val="false"/>
          <w:color w:val="000000"/>
          <w:sz w:val="28"/>
        </w:rPr>
        <w:t>
      10. Ходатайство подписывается первым руководителем или соответствующим уполномоченным лицом, в нем указываются конкретные заслуги кандидатов на присвоение звания.</w:t>
      </w:r>
    </w:p>
    <w:bookmarkEnd w:id="29"/>
    <w:bookmarkStart w:name="z20" w:id="30"/>
    <w:p>
      <w:pPr>
        <w:spacing w:after="0"/>
        <w:ind w:left="0"/>
        <w:jc w:val="both"/>
      </w:pPr>
      <w:r>
        <w:rPr>
          <w:rFonts w:ascii="Times New Roman"/>
          <w:b w:val="false"/>
          <w:i w:val="false"/>
          <w:color w:val="000000"/>
          <w:sz w:val="28"/>
        </w:rPr>
        <w:t>
      11. В ходатайстве указываются основные биографические данные кандидата, краткое описание его достижений и заслуг перед Жамбылской областью (городом, районом) с подтверждающими документами, а также прилагаются:</w:t>
      </w:r>
    </w:p>
    <w:bookmarkEnd w:id="30"/>
    <w:bookmarkStart w:name="z71" w:id="31"/>
    <w:p>
      <w:pPr>
        <w:spacing w:after="0"/>
        <w:ind w:left="0"/>
        <w:jc w:val="both"/>
      </w:pPr>
      <w:r>
        <w:rPr>
          <w:rFonts w:ascii="Times New Roman"/>
          <w:b w:val="false"/>
          <w:i w:val="false"/>
          <w:color w:val="000000"/>
          <w:sz w:val="28"/>
        </w:rPr>
        <w:t>
      1) характеристика, перечень имеющихся государственных и иных наград, с приложением копий подтверждающих документов;</w:t>
      </w:r>
    </w:p>
    <w:bookmarkEnd w:id="31"/>
    <w:bookmarkStart w:name="z72" w:id="32"/>
    <w:p>
      <w:pPr>
        <w:spacing w:after="0"/>
        <w:ind w:left="0"/>
        <w:jc w:val="both"/>
      </w:pPr>
      <w:r>
        <w:rPr>
          <w:rFonts w:ascii="Times New Roman"/>
          <w:b w:val="false"/>
          <w:i w:val="false"/>
          <w:color w:val="000000"/>
          <w:sz w:val="28"/>
        </w:rPr>
        <w:t>
      2) протокол решения собрания, автобиография кандидата;</w:t>
      </w:r>
    </w:p>
    <w:bookmarkEnd w:id="32"/>
    <w:bookmarkStart w:name="z73" w:id="33"/>
    <w:p>
      <w:pPr>
        <w:spacing w:after="0"/>
        <w:ind w:left="0"/>
        <w:jc w:val="both"/>
      </w:pPr>
      <w:r>
        <w:rPr>
          <w:rFonts w:ascii="Times New Roman"/>
          <w:b w:val="false"/>
          <w:i w:val="false"/>
          <w:color w:val="000000"/>
          <w:sz w:val="28"/>
        </w:rPr>
        <w:t>
      3) сведения о судимости, административном взыскании;</w:t>
      </w:r>
    </w:p>
    <w:bookmarkEnd w:id="33"/>
    <w:bookmarkStart w:name="z74" w:id="34"/>
    <w:p>
      <w:pPr>
        <w:spacing w:after="0"/>
        <w:ind w:left="0"/>
        <w:jc w:val="both"/>
      </w:pPr>
      <w:r>
        <w:rPr>
          <w:rFonts w:ascii="Times New Roman"/>
          <w:b w:val="false"/>
          <w:i w:val="false"/>
          <w:color w:val="000000"/>
          <w:sz w:val="28"/>
        </w:rPr>
        <w:t>
      4) фотографии кандидата размером 3 х 4 сантиметра (2 штуки) и 6 х 9 сантиметров (1 штука для книги).</w:t>
      </w:r>
    </w:p>
    <w:bookmarkEnd w:id="34"/>
    <w:bookmarkStart w:name="z21" w:id="35"/>
    <w:p>
      <w:pPr>
        <w:spacing w:after="0"/>
        <w:ind w:left="0"/>
        <w:jc w:val="both"/>
      </w:pPr>
      <w:r>
        <w:rPr>
          <w:rFonts w:ascii="Times New Roman"/>
          <w:b w:val="false"/>
          <w:i w:val="false"/>
          <w:color w:val="000000"/>
          <w:sz w:val="28"/>
        </w:rPr>
        <w:t>
      12. Ходатайства о присвоении Звания, поступившие от лиц, выдвинувших свои кандидатуры самостоятельно, не рассматриваются.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Исключен решением маслихата Жамбылской области от 25.09.2014 </w:t>
      </w:r>
      <w:r>
        <w:rPr>
          <w:rFonts w:ascii="Times New Roman"/>
          <w:b w:val="false"/>
          <w:i w:val="false"/>
          <w:color w:val="000000"/>
          <w:sz w:val="28"/>
        </w:rPr>
        <w:t>№ 29-8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14. Ходатайства на одного и того же кандидата могут вноситься не более двух раз в период одного созыва соответствующего маслихата.</w:t>
      </w:r>
    </w:p>
    <w:bookmarkEnd w:id="36"/>
    <w:bookmarkStart w:name="z24" w:id="37"/>
    <w:p>
      <w:pPr>
        <w:spacing w:after="0"/>
        <w:ind w:left="0"/>
        <w:jc w:val="both"/>
      </w:pPr>
      <w:r>
        <w:rPr>
          <w:rFonts w:ascii="Times New Roman"/>
          <w:b w:val="false"/>
          <w:i w:val="false"/>
          <w:color w:val="000000"/>
          <w:sz w:val="28"/>
        </w:rPr>
        <w:t>
      15. Ходатайство направляется акиму области (города, района), в свою очередь аким области (города, района) направляет ходатайство на рассмотрение комиссии.</w:t>
      </w:r>
    </w:p>
    <w:bookmarkEnd w:id="37"/>
    <w:bookmarkStart w:name="z25" w:id="38"/>
    <w:p>
      <w:pPr>
        <w:spacing w:after="0"/>
        <w:ind w:left="0"/>
        <w:jc w:val="both"/>
      </w:pPr>
      <w:r>
        <w:rPr>
          <w:rFonts w:ascii="Times New Roman"/>
          <w:b w:val="false"/>
          <w:i w:val="false"/>
          <w:color w:val="000000"/>
          <w:sz w:val="28"/>
        </w:rPr>
        <w:t>
      16. В соответствии с данными Правилами комиссия определяет все обстоятельства относительно претендента и проводит проверки на достоверность документов.</w:t>
      </w:r>
    </w:p>
    <w:bookmarkEnd w:id="38"/>
    <w:bookmarkStart w:name="z26" w:id="39"/>
    <w:p>
      <w:pPr>
        <w:spacing w:after="0"/>
        <w:ind w:left="0"/>
        <w:jc w:val="both"/>
      </w:pPr>
      <w:r>
        <w:rPr>
          <w:rFonts w:ascii="Times New Roman"/>
          <w:b w:val="false"/>
          <w:i w:val="false"/>
          <w:color w:val="000000"/>
          <w:sz w:val="28"/>
        </w:rPr>
        <w:t>
      17. Решение принимается большинством голосов комиссией состоящей из 7 (семи) человек.</w:t>
      </w:r>
    </w:p>
    <w:bookmarkEnd w:id="39"/>
    <w:bookmarkStart w:name="z27" w:id="40"/>
    <w:p>
      <w:pPr>
        <w:spacing w:after="0"/>
        <w:ind w:left="0"/>
        <w:jc w:val="both"/>
      </w:pPr>
      <w:r>
        <w:rPr>
          <w:rFonts w:ascii="Times New Roman"/>
          <w:b w:val="false"/>
          <w:i w:val="false"/>
          <w:color w:val="000000"/>
          <w:sz w:val="28"/>
        </w:rPr>
        <w:t>
      18. В состав комиссии, созданной постановлением акимата и утверждаемый решением соответствующего маслихата, можно включить представителей государственных органов, неправительственных организации, лидеров общественного мнения и депутатов соответствующего маслихата.</w:t>
      </w:r>
    </w:p>
    <w:bookmarkEnd w:id="40"/>
    <w:bookmarkStart w:name="z28" w:id="41"/>
    <w:p>
      <w:pPr>
        <w:spacing w:after="0"/>
        <w:ind w:left="0"/>
        <w:jc w:val="both"/>
      </w:pPr>
      <w:r>
        <w:rPr>
          <w:rFonts w:ascii="Times New Roman"/>
          <w:b w:val="false"/>
          <w:i w:val="false"/>
          <w:color w:val="000000"/>
          <w:sz w:val="28"/>
        </w:rPr>
        <w:t>
      19. Члены комиссии имеют право выражать особенное мнение, и, в случае выражения должно письменно докладываться и прилагаться к протоколу.</w:t>
      </w:r>
    </w:p>
    <w:bookmarkEnd w:id="41"/>
    <w:bookmarkStart w:name="z29" w:id="42"/>
    <w:p>
      <w:pPr>
        <w:spacing w:after="0"/>
        <w:ind w:left="0"/>
        <w:jc w:val="both"/>
      </w:pPr>
      <w:r>
        <w:rPr>
          <w:rFonts w:ascii="Times New Roman"/>
          <w:b w:val="false"/>
          <w:i w:val="false"/>
          <w:color w:val="000000"/>
          <w:sz w:val="28"/>
        </w:rPr>
        <w:t>
      20. В случае равенства голосов решающим считается мнение председателя комиссии.</w:t>
      </w:r>
    </w:p>
    <w:bookmarkEnd w:id="42"/>
    <w:bookmarkStart w:name="z30" w:id="43"/>
    <w:p>
      <w:pPr>
        <w:spacing w:after="0"/>
        <w:ind w:left="0"/>
        <w:jc w:val="both"/>
      </w:pPr>
      <w:r>
        <w:rPr>
          <w:rFonts w:ascii="Times New Roman"/>
          <w:b w:val="false"/>
          <w:i w:val="false"/>
          <w:color w:val="000000"/>
          <w:sz w:val="28"/>
        </w:rPr>
        <w:t>
      21. Решение комиссии носит рекомендательный характер и оформляется протоколом, который подписывается председателем и всеми ее членами.</w:t>
      </w:r>
    </w:p>
    <w:bookmarkEnd w:id="43"/>
    <w:bookmarkStart w:name="z31" w:id="44"/>
    <w:p>
      <w:pPr>
        <w:spacing w:after="0"/>
        <w:ind w:left="0"/>
        <w:jc w:val="both"/>
      </w:pPr>
      <w:r>
        <w:rPr>
          <w:rFonts w:ascii="Times New Roman"/>
          <w:b w:val="false"/>
          <w:i w:val="false"/>
          <w:color w:val="000000"/>
          <w:sz w:val="28"/>
        </w:rPr>
        <w:t>
      22. Комиссия рекомендует акиму области (города, района) внести представление о присвоении Звания на рассмотрение соответствующего маслихата, либо отклонить (вернуть) его, с указанием соответствующих причин.</w:t>
      </w:r>
    </w:p>
    <w:bookmarkEnd w:id="44"/>
    <w:bookmarkStart w:name="z32" w:id="45"/>
    <w:p>
      <w:pPr>
        <w:spacing w:after="0"/>
        <w:ind w:left="0"/>
        <w:jc w:val="both"/>
      </w:pPr>
      <w:r>
        <w:rPr>
          <w:rFonts w:ascii="Times New Roman"/>
          <w:b w:val="false"/>
          <w:i w:val="false"/>
          <w:color w:val="000000"/>
          <w:sz w:val="28"/>
        </w:rPr>
        <w:t>
      23. Рассмотрение вопроса и принятие решения о присвоении Звания может осуществляться в отсутствии представляемого к Званию лица.</w:t>
      </w:r>
    </w:p>
    <w:bookmarkEnd w:id="45"/>
    <w:bookmarkStart w:name="z33" w:id="46"/>
    <w:p>
      <w:pPr>
        <w:spacing w:after="0"/>
        <w:ind w:left="0"/>
        <w:jc w:val="both"/>
      </w:pPr>
      <w:r>
        <w:rPr>
          <w:rFonts w:ascii="Times New Roman"/>
          <w:b w:val="false"/>
          <w:i w:val="false"/>
          <w:color w:val="000000"/>
          <w:sz w:val="28"/>
        </w:rPr>
        <w:t>
      24. Решение соответствующего маслихата о присвоении Звания публикуется в средствах массовой информации.</w:t>
      </w:r>
    </w:p>
    <w:bookmarkEnd w:id="46"/>
    <w:bookmarkStart w:name="z34" w:id="47"/>
    <w:p>
      <w:pPr>
        <w:spacing w:after="0"/>
        <w:ind w:left="0"/>
        <w:jc w:val="left"/>
      </w:pPr>
      <w:r>
        <w:rPr>
          <w:rFonts w:ascii="Times New Roman"/>
          <w:b/>
          <w:i w:val="false"/>
          <w:color w:val="000000"/>
        </w:rPr>
        <w:t xml:space="preserve"> 4. Порядок вручения удостоверения и нагрудного знака</w:t>
      </w:r>
    </w:p>
    <w:bookmarkEnd w:id="47"/>
    <w:bookmarkStart w:name="z35" w:id="48"/>
    <w:p>
      <w:pPr>
        <w:spacing w:after="0"/>
        <w:ind w:left="0"/>
        <w:jc w:val="both"/>
      </w:pPr>
      <w:r>
        <w:rPr>
          <w:rFonts w:ascii="Times New Roman"/>
          <w:b w:val="false"/>
          <w:i w:val="false"/>
          <w:color w:val="000000"/>
          <w:sz w:val="28"/>
        </w:rPr>
        <w:t>
      25. Вручение нагрудного знака, удостоверения, памятной ленты "Почетный гражданин Жамбылской области (города, района)" производится в торжественной обстановке акимом области (города, района) и секретарем соответствующего маслихата.</w:t>
      </w:r>
    </w:p>
    <w:bookmarkEnd w:id="48"/>
    <w:bookmarkStart w:name="z36" w:id="49"/>
    <w:p>
      <w:pPr>
        <w:spacing w:after="0"/>
        <w:ind w:left="0"/>
        <w:jc w:val="both"/>
      </w:pPr>
      <w:r>
        <w:rPr>
          <w:rFonts w:ascii="Times New Roman"/>
          <w:b w:val="false"/>
          <w:i w:val="false"/>
          <w:color w:val="000000"/>
          <w:sz w:val="28"/>
        </w:rPr>
        <w:t>
      26. Удостоверение о присвоении Звания подписывается акимом области (города, района) и секретарем соответствующего маслихата.</w:t>
      </w:r>
    </w:p>
    <w:bookmarkEnd w:id="49"/>
    <w:bookmarkStart w:name="z37" w:id="50"/>
    <w:p>
      <w:pPr>
        <w:spacing w:after="0"/>
        <w:ind w:left="0"/>
        <w:jc w:val="both"/>
      </w:pPr>
      <w:r>
        <w:rPr>
          <w:rFonts w:ascii="Times New Roman"/>
          <w:b w:val="false"/>
          <w:i w:val="false"/>
          <w:color w:val="000000"/>
          <w:sz w:val="28"/>
        </w:rPr>
        <w:t>
      27. Лица получившие Звания должны обеспечивать сохранность удостоверения и нагрудного знака. В случае утери лицом документов, подтверждающих присвоение Звания, он сохраняет свои права и ему могут быть повторно выданы копии документов о присвоении Звания решением соответствующего маслихата, а нагрудной знак повторно не выдается.</w:t>
      </w:r>
    </w:p>
    <w:bookmarkEnd w:id="50"/>
    <w:bookmarkStart w:name="z38" w:id="51"/>
    <w:p>
      <w:pPr>
        <w:spacing w:after="0"/>
        <w:ind w:left="0"/>
        <w:jc w:val="both"/>
      </w:pPr>
      <w:r>
        <w:rPr>
          <w:rFonts w:ascii="Times New Roman"/>
          <w:b w:val="false"/>
          <w:i w:val="false"/>
          <w:color w:val="000000"/>
          <w:sz w:val="28"/>
        </w:rPr>
        <w:t>
      28. Звание "Почетный гражданин Жамбылской области (города, района)" является пожизненным и прекращается со смертью обладателя. Документы и нагрудной знак о присвоении оставляются семье на хранение, как память, либо по согласию наследников передаются в местный музей.</w:t>
      </w:r>
    </w:p>
    <w:bookmarkEnd w:id="51"/>
    <w:bookmarkStart w:name="z39" w:id="52"/>
    <w:p>
      <w:pPr>
        <w:spacing w:after="0"/>
        <w:ind w:left="0"/>
        <w:jc w:val="both"/>
      </w:pPr>
      <w:r>
        <w:rPr>
          <w:rFonts w:ascii="Times New Roman"/>
          <w:b w:val="false"/>
          <w:i w:val="false"/>
          <w:color w:val="000000"/>
          <w:sz w:val="28"/>
        </w:rPr>
        <w:t>
      29. Регистрация имен граждан обладающих Званием в книге почета области (города, района) производится в хронологическом порядке.</w:t>
      </w:r>
    </w:p>
    <w:bookmarkEnd w:id="52"/>
    <w:bookmarkStart w:name="z40" w:id="53"/>
    <w:p>
      <w:pPr>
        <w:spacing w:after="0"/>
        <w:ind w:left="0"/>
        <w:jc w:val="both"/>
      </w:pPr>
      <w:r>
        <w:rPr>
          <w:rFonts w:ascii="Times New Roman"/>
          <w:b w:val="false"/>
          <w:i w:val="false"/>
          <w:color w:val="000000"/>
          <w:sz w:val="28"/>
        </w:rPr>
        <w:t>
      30. Ведение документации и учета по вопросам присвоения Звания, изготовление, оформление и хранение в соответствии с требованиями удостоверений и нагрудных знаков, памятных лент, книги почета области (города, района) осуществляется аппаратом соответствующего маслихата. Финансирование затрат на изготовление книги почета области (города, района), нагрудных знаков и удостоверений к ним, осуществляется за счет соответствующего местного бюджета.</w:t>
      </w:r>
    </w:p>
    <w:bookmarkEnd w:id="53"/>
    <w:bookmarkStart w:name="z41" w:id="54"/>
    <w:p>
      <w:pPr>
        <w:spacing w:after="0"/>
        <w:ind w:left="0"/>
        <w:jc w:val="both"/>
      </w:pPr>
      <w:r>
        <w:rPr>
          <w:rFonts w:ascii="Times New Roman"/>
          <w:b w:val="false"/>
          <w:i w:val="false"/>
          <w:color w:val="000000"/>
          <w:sz w:val="28"/>
        </w:rPr>
        <w:t>
      31. Граждане, имеющие удостоверение "Почетный гражданин Жамбылской области (города, района)", имеют право на беспрепятственный доступ, в рабочее время в здания акиматов и в здания государственных органов, финансируемых из местного бюджета.</w:t>
      </w:r>
    </w:p>
    <w:bookmarkEnd w:id="54"/>
    <w:bookmarkStart w:name="z42" w:id="55"/>
    <w:p>
      <w:pPr>
        <w:spacing w:after="0"/>
        <w:ind w:left="0"/>
        <w:jc w:val="both"/>
      </w:pPr>
      <w:r>
        <w:rPr>
          <w:rFonts w:ascii="Times New Roman"/>
          <w:b w:val="false"/>
          <w:i w:val="false"/>
          <w:color w:val="000000"/>
          <w:sz w:val="28"/>
        </w:rPr>
        <w:t xml:space="preserve">
      32. Почетные граждане считаются почетными гостями и могут быть приглашены соответствующими маслихатами или акиматами на мероприятия, посвященные государственным праздникам, ко дню Жамбылской области (города, района) и мероприятиям посвященных другим важным событиям. </w:t>
      </w:r>
    </w:p>
    <w:bookmarkEnd w:id="55"/>
    <w:bookmarkStart w:name="z43" w:id="56"/>
    <w:p>
      <w:pPr>
        <w:spacing w:after="0"/>
        <w:ind w:left="0"/>
        <w:jc w:val="left"/>
      </w:pPr>
      <w:r>
        <w:rPr>
          <w:rFonts w:ascii="Times New Roman"/>
          <w:b/>
          <w:i w:val="false"/>
          <w:color w:val="000000"/>
        </w:rPr>
        <w:t xml:space="preserve"> 5. Основания лишения Звания</w:t>
      </w:r>
    </w:p>
    <w:bookmarkEnd w:id="56"/>
    <w:bookmarkStart w:name="z44" w:id="57"/>
    <w:p>
      <w:pPr>
        <w:spacing w:after="0"/>
        <w:ind w:left="0"/>
        <w:jc w:val="both"/>
      </w:pPr>
      <w:r>
        <w:rPr>
          <w:rFonts w:ascii="Times New Roman"/>
          <w:b w:val="false"/>
          <w:i w:val="false"/>
          <w:color w:val="000000"/>
          <w:sz w:val="28"/>
        </w:rPr>
        <w:t>
      33. Лицо, которому присвоено Звание, может быть лишено его по решению соответствующего маслихата в случаях:</w:t>
      </w:r>
    </w:p>
    <w:bookmarkEnd w:id="57"/>
    <w:bookmarkStart w:name="z75" w:id="58"/>
    <w:p>
      <w:pPr>
        <w:spacing w:after="0"/>
        <w:ind w:left="0"/>
        <w:jc w:val="both"/>
      </w:pPr>
      <w:r>
        <w:rPr>
          <w:rFonts w:ascii="Times New Roman"/>
          <w:b w:val="false"/>
          <w:i w:val="false"/>
          <w:color w:val="000000"/>
          <w:sz w:val="28"/>
        </w:rPr>
        <w:t>
      1) после вступления обвинительного приговора суда в законную силу за совершение преступления;</w:t>
      </w:r>
    </w:p>
    <w:bookmarkEnd w:id="58"/>
    <w:bookmarkStart w:name="z76" w:id="59"/>
    <w:p>
      <w:pPr>
        <w:spacing w:after="0"/>
        <w:ind w:left="0"/>
        <w:jc w:val="both"/>
      </w:pPr>
      <w:r>
        <w:rPr>
          <w:rFonts w:ascii="Times New Roman"/>
          <w:b w:val="false"/>
          <w:i w:val="false"/>
          <w:color w:val="000000"/>
          <w:sz w:val="28"/>
        </w:rPr>
        <w:t>
      2) совершения негативных проступков, вызвавших большой общественный резонанс, по представлению органа, внесшего ходатайство о присуждении Звания.</w:t>
      </w:r>
    </w:p>
    <w:bookmarkEnd w:id="59"/>
    <w:bookmarkStart w:name="z45" w:id="60"/>
    <w:p>
      <w:pPr>
        <w:spacing w:after="0"/>
        <w:ind w:left="0"/>
        <w:jc w:val="both"/>
      </w:pPr>
      <w:r>
        <w:rPr>
          <w:rFonts w:ascii="Times New Roman"/>
          <w:b w:val="false"/>
          <w:i w:val="false"/>
          <w:color w:val="000000"/>
          <w:sz w:val="28"/>
        </w:rPr>
        <w:t>
      34. В случае лишения Звания у лица, лишенного Звания изымаются удостоверение, нагрудный знак, памятная лента, а также производится соответствующая запись в Книге Почета области (города, района).</w:t>
      </w:r>
    </w:p>
    <w:bookmarkEnd w:id="60"/>
    <w:bookmarkStart w:name="z46" w:id="61"/>
    <w:p>
      <w:pPr>
        <w:spacing w:after="0"/>
        <w:ind w:left="0"/>
        <w:jc w:val="both"/>
      </w:pPr>
      <w:r>
        <w:rPr>
          <w:rFonts w:ascii="Times New Roman"/>
          <w:b w:val="false"/>
          <w:i w:val="false"/>
          <w:color w:val="000000"/>
          <w:sz w:val="28"/>
        </w:rPr>
        <w:t xml:space="preserve">
      35. Лицо, лишенное Звания по основаниям, предусмотренным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не может быть повторно выдвинуто на присвоение Звания.</w:t>
      </w:r>
    </w:p>
    <w:bookmarkEnd w:id="61"/>
    <w:bookmarkStart w:name="z47" w:id="62"/>
    <w:p>
      <w:pPr>
        <w:spacing w:after="0"/>
        <w:ind w:left="0"/>
        <w:jc w:val="both"/>
      </w:pPr>
      <w:r>
        <w:rPr>
          <w:rFonts w:ascii="Times New Roman"/>
          <w:b w:val="false"/>
          <w:i w:val="false"/>
          <w:color w:val="000000"/>
          <w:sz w:val="28"/>
        </w:rPr>
        <w:t>
      36. Граждане, незаконно осужденные и реабилитированные полностью, по решению суда восстанавливаются в правах на Звание.</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