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6fd1" w14:textId="2276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20 декабря 2012 года № 12-3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5 сентября 2013 года № 20-4. Зарегистрировано Департаментом юстиции Жамбылской области 10 сентября 2013 года № 2005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     В соответствии со </w:t>
      </w:r>
      <w:r>
        <w:rPr>
          <w:rFonts w:ascii="Times New Roman"/>
          <w:b w:val="false"/>
          <w:i w:val="false"/>
          <w:color w:val="ff0000"/>
          <w:sz w:val="28"/>
        </w:rPr>
        <w:t>статьей 109</w:t>
      </w:r>
      <w:r>
        <w:rPr>
          <w:rFonts w:ascii="Times New Roman"/>
          <w:b w:val="false"/>
          <w:i w:val="false"/>
          <w:color w:val="ff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ff0000"/>
          <w:sz w:val="28"/>
        </w:rPr>
        <w:t>статьи 6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решение Жуалынского районного маслихата от 20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2013 - 2015 годы" (зарегистрировано в Реестре государственной регистрации нормативных правовых актов № 1870, опубликованное в районной газете "Жаңа-өмір"-"Новая жизнь" от 18 января 2013 года № 6-7) внести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"6 065 606" заменить цифрами "6 075 642";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"5 337 049" заменить цифрами "5 323 358";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"720 087" заменить цифрами "743 103";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"5 081" заменить цифрами "5 792";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"6 223 935" заменить цифрами "6 233 971";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"10 000" заменить цифрами "4 000";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Сыдыгалиев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Айтаков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от 5 сентября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от 20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2"/>
        <w:gridCol w:w="3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5"/>
        <w:gridCol w:w="645"/>
        <w:gridCol w:w="4924"/>
        <w:gridCol w:w="5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378"/>
        <w:gridCol w:w="58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6"/>
        <w:gridCol w:w="2563"/>
        <w:gridCol w:w="4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от 5 сентября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от 20 декабря 2012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2549"/>
        <w:gridCol w:w="2093"/>
        <w:gridCol w:w="1191"/>
        <w:gridCol w:w="1276"/>
        <w:gridCol w:w="1361"/>
        <w:gridCol w:w="1361"/>
        <w:gridCol w:w="1277"/>
      </w:tblGrid>
      <w:tr>
        <w:trPr>
          <w:trHeight w:val="30" w:hRule="atLeast"/>
        </w:trPr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"Реализация мер по содействию экономического развития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в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ауыла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Актюбинского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Боралдайского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Нурлыкентского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Шакпакского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Карасазского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Кызыларыкского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Кокбастауского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Куренбельского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Кошкаратинского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Мынбулакского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Тогызтарауского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Биликольского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