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5e8" w14:textId="c205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XІІІ сессии Карагандинского городского маслихата от 19 декабря 2012 года N 113 "О бюджете города Караганды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V созыва Карагандинского городского маслихата от 7 июня 2013 года N 177. Зарегистрировано Департаментом юстиции Карагандинской области 20 июня 2013 года N 2344.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2061, опубликовано в газете "Взгляд на события" от 28 декабря 2012 года N 162 (1068)),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V созыва Карагандинского городского маслихата от 30 января 2013 года N 127 "О внесении изменений в решение XІІІ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2161, опубликовано в газете "Взгляд на события" от 22 февраля 2013 года N 022 (1093)),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V созыва Карагандинского городского маслихата от 26 марта 2013 года N 145 "О внесении изменений в решение XІІІ сессии Карагандинского городского маслихата от 19 декабря 2012 года N 113 "О бюджете города Караганды на 2013-2015 годы" (зарегистрировано в Реестре государственной регистрации нормативных правовых актов за N 2286, опубликовано в газете "Взгляд на события" от 15 апреля 2013 года N 045 (1116))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"38 696 839" заменить цифрами "39 966 839";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"20 957 026" заменить цифрами "21 077 026";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"271 361" заменить цифрами "1 421 361";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"40 402 972" заменить цифрами "41 672 972";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ХІХ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2013 года N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674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2013 года N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113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535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