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7b8a" w14:textId="27e7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1 марта 2013 года N 06/03. Зарегистрировано Департаментом юстиции Карагандинской области 9 апреля 2013 года N 2290. Утратило силу постановлением акимата города Жезказган Карагандинской области от 2 мая 2013 года N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Жезказган Карагандинской области от 02.05.2013 N 12/02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зачисление в организации дополнительного образования для детей по предоставлению им дополнительного образования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для предоставления отдыха детям из малообеспеченных семей в загородных и пришкольных лагерях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Жезказган Аханова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                      Б. Шингисов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Жезказган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марта 2013 года N 06/03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дополнительного образования детей – учебно-воспитательная организация, реализующая образовательные учебные программы дополнительного образования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– структурно-функциональные единицы,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– физическое лицо.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определяет процедуру приема документов и зачисление в организации дополнительного образования детей для предоставления им дополнительного образования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дополнительного образования детей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в соответствии с подпунктом 9)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приказ о зачислении в организацию дополнительного образования детей, изданный на основании договора,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заключенного между законными представителями детей и организацией дополнительного образования детей,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в возрасте от 3 до 18 лет (далее – получатель государственной услуги).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3 рабочих дня (15 дней для детских музыкальных, художественных школ, школ искусств и спортивных школ);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осуществляется ответственным лицом в соответствии с установленным графиком работы организации дополнительного образования детей, при личном обращении получателя государственной услуги по истечении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располагается на веб-сайтах организаций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на стендах в фойе с перечнем необходимых документов и образцами их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организаций дополнительного образования детей, где предусмотрены условия для обслуживания потребителей,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организацию дополнительного образования детей, подает заявление и предоставляет пакет документов ответственному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организации дополнительного образования детей регистрирует документы и представляет на рассмотрение руководству организации дополнительного образования детей, которое определяет ответственное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проверяет поступившие документы, оформляет приказ о зачислении в организацию дополнительного образования детей, изданный на основании договора, заключенного между законными представителями детей и организацией дополнительного образования детей,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организации дополнительного образования детей, составляет один сотрудник.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услуги, сдаются в организации дополнительного образования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зачислении в организации дополнительного образования детей от родителей или законных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рождении, документа удостоверяющего личность ребенка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анкету со сведениями о ребенке и о родителях (законных представителях);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договор с условиями оказания услуги (по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 состоянии здоровья (медицинский паспорт) по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документов для получения государственной услуги получателю государственной услуги выдается расписка о получении необходимых документов с указанием номера и даты приема заявления, фамилии, имени, отчества ответственного лица,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Способом доставки информации о результате оказанной государственной услуги является личное обращение получателя государственной услуги к ответственному лицу в соответствии с установленным графиком работы по истечении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организации дополнительного образования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организации дополнительного образования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является руководитель организации дополнительного образования детей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 для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предоставлению им дополнительного образования"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организаций дополнительного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
детей города Жезказган Карагандинской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9"/>
        <w:gridCol w:w="3228"/>
        <w:gridCol w:w="1615"/>
        <w:gridCol w:w="3638"/>
      </w:tblGrid>
      <w:tr>
        <w:trPr>
          <w:trHeight w:val="3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дополнительного образования детей, осуществляющих функции по оказанию государственной услуги в области образования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"Детская школа искусств" акимата города Жезказган государственного учреждения "Отдел образования, физической культуры и спорта города Жезказган"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бульвар Ғарышкерлер, 1 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kgkp_dshi@mail.ru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723120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часов до 18.00 часов, с обеденным перерывом с 13.00 часов до 14.00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"Дворец детей и юношества" акимата города Жезказган государственного учреждения "Отдел образования, физической культуры и спорта города Жезказган"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улица С. Сейфуллина, 55 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gu_ddiyu@mail.ru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765855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часов до 18.00 часов, с обеденным перерывом с 13.00 часов до 14.00 часов, кроме выходных (воскресенье) и праздничных дней</w:t>
            </w:r>
          </w:p>
        </w:tc>
      </w:tr>
    </w:tbl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 для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предоставлению им дополнительного образования"</w:t>
      </w:r>
    </w:p>
    <w:bookmarkEnd w:id="15"/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
МЕЖДУ ОРГАНИЗАЦИЕЙ ДОПОЛНИТЕЛЬНОГО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
И РОДИТЕЛЯМИ РЕБЕНКА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                         "___" 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Организация дополнительного образования детей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именуемая в дальнейшем ОДО, в лице директора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действующей на основании Устава ОДО, с одной стороны, и матерью (отцом, лицом, их заменяющим)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(фамилия, имя, отчество матери,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отца, лиц, их заменяющих)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именуемой в дальнейшем "Родитель", ребенка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ребенка;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стороны, заключили настоящий договор о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Зачислить ребенка в кружок/секцию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документа о зачислении)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Обеспечить бесплатные образовательные услуги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(наименование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услуг, оплачиваемых за счет средств спонсоров; учредителя)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платные образовательные услуги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(наименование видов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оплачиваемых родителями)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его творческих способностей и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к ребенку, учитывая особенности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заботиться об эмоциональном благополучии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Обучать ребенка по программе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название органа, утвердившего программу)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Организовывать деятельность ребенка в соответствии с его возрастом, индивидуальными особенностями, содержанием образовательной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Переводить ребенка в следующую возрастную группу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(дата перевода)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Соблюдать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"Родитель"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Соблюдать Устав ДО и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Вносить плату за содержание ребенка в ДО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Лично передавать и забирать ребенка у воспитателя,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передоверяя ребенка лицам, не достигшим 16-летнего возраста (или иные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Приводить ребенка в ОДО в опрятном виде; чистой одежде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обуви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(иные требования ОДО с учетом местных; сезонных;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возрастных; индивидуальных особенностей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Информировать ОДО о предстоящем отсутствии ребенка; его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Взаимодействовать с ОДО по всем направлениям обучения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Оказывать ОДО посильную помощь в реализации уставных задач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(охрана жизни ребенка; оздоровление; гигиеническое;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культурно-эстетическое; экологическое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коррекционная работа в условиях семьи; иное)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ОДО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Отчислить ребенка из ОДО при наличии медицинского заключения о состоянии здоровья ребенка, препятствующего его дальнейшему пребыванию.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Предоставлять "Родителю" отсрочку платежей за содержание ребенка в ОДО по его ходатайству.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Вносить предложения по совершенствованию воспитания ребенка в семье.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Расторгнуть настоящий договор досрочно при систематическом невыполнении "Родителем" своих обязательств, уведомив "Родителя" об этом за _____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"Родитель"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 Принимать участие в работе Совета педагогов ОДО с правом совещательного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Вносить предложения по улучшению работы с детьми и по организации дополнительных услуг в ОДО.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Выбирать образовательную программу из используемых ОДО в работе с детьми.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Выбирать виды из предлагаемых дополнительных услуг ОДО.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 Находиться с ребенком в ОДО в период его адаптации в течение ______ дней; ____ часов; в других случаях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4.6. Ходатайствовать перед ОДО об отсрочке платежей за содержание ребенка в ДО; за дополнительные услуги не позднее чем за _____ дней до установленных сроков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4.7. Требовать выполнения Устава ОДО и условий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4.8. Заслушивать отчеты директора ОДО и педагогов о работе с детьми в группе.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4.9. Расторгнуть настоящий договор досрочно в одностороннем порядке при условии предварительного уведомления об этом ОДО за ______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4.10. Договор действует с момента его подписания и может быть продлен, изменен, дополнен по соглашению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Изменения, дополнения к договору оформляются в форме приложения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Стороны несут ответственность за неисполнение или ненадлежащее исполнение обязательств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(ответственность сторон)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 действия договора с ____________ по __________ 201 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Договор составлен в двух экземплярах: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хранится в ДО в личном деле ребенка; другой — у "Родителя" (лиц, его заменяющих).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Стороны, подписавшие настоящий Договор: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5"/>
        <w:gridCol w:w="6605"/>
      </w:tblGrid>
      <w:tr>
        <w:trPr>
          <w:trHeight w:val="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N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Родитель: мать (отец, лицо,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заменяющее)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(Ф.И.О.; индекс, город, улица, дом)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проживания: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Паспортные данные: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место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должность;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телефон домашний, служебный)</w:t>
            </w:r>
          </w:p>
        </w:tc>
      </w:tr>
      <w:tr>
        <w:trPr>
          <w:trHeight w:val="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 для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предоставлению им дополнительного образования"</w:t>
      </w:r>
    </w:p>
    <w:bookmarkEnd w:id="17"/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 каждой</w:t>
      </w:r>
      <w:r>
        <w:br/>
      </w:r>
      <w:r>
        <w:rPr>
          <w:rFonts w:ascii="Times New Roman"/>
          <w:b/>
          <w:i w:val="false"/>
          <w:color w:val="000000"/>
        </w:rPr>
        <w:t>
СФЕ с указанием срока выполнения каждого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(процедуры)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9"/>
        <w:gridCol w:w="2478"/>
        <w:gridCol w:w="2514"/>
        <w:gridCol w:w="53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 детей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дополнительного образования детей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 детей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получателю государственной услуги о приеме документов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оформление приказа о зачислении в организацию дополнительного образования детей, изданного на основании договора, заключенного между законными представителями детей и организацией дополнительного образования детей,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лицу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о зачислении в организацию дополнительного образования детей, изданного на основании договора, заключенного между законными представителями детей и организацией дополнительного образования детей,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</w:tbl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7"/>
        <w:gridCol w:w="2885"/>
        <w:gridCol w:w="7428"/>
      </w:tblGrid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 детей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дополнительного образования детей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 детей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 получателю государственной услуги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оформляет приказ о зачислении в организацию дополнительного образования детей, изданный на основании договора, заключенного между законными представителями детей и организацией дополнительного образования детей,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лицу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о зачислении в организацию дополнительного образования детей, изданный на основании договора, заключенного между законными представителями детей и организацией дополнительного образования детей, либо мотивированный ответ об отказе в предоставлении государственной услуги</w:t>
            </w:r>
          </w:p>
        </w:tc>
      </w:tr>
    </w:tbl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0"/>
        <w:gridCol w:w="4380"/>
        <w:gridCol w:w="4360"/>
      </w:tblGrid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 детей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дополнительного образования детей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 детей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 получателю государственной услуги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на исполнение ответственному лицу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представленных документов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 в предоставлении государственной услуги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мотивированного ответа об отказе в предоставлении государственной услуги получателю государственной услуги</w:t>
            </w:r>
          </w:p>
        </w:tc>
      </w:tr>
    </w:tbl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 для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предоставлению им дополнительного образования"</w:t>
      </w:r>
    </w:p>
    <w:bookmarkEnd w:id="22"/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1882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Жезказган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марта 2013 года N 06/03</w:t>
      </w:r>
    </w:p>
    <w:bookmarkEnd w:id="24"/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 отдыха детям из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малообеспеченных семей в загородных и пришкольных лагерях"</w:t>
      </w:r>
    </w:p>
    <w:bookmarkEnd w:id="25"/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"Прием документов для предоставления отдыха детям из малообеспеченных семей в загородных и пришкольных лагерях"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– структурно-функциональные единицы,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образования, физической культуры и спорта города Жезказган".</w:t>
      </w:r>
    </w:p>
    <w:bookmarkEnd w:id="27"/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определяет процедуру приема документов для предоставления отдыха детям из малообеспеченных семей в загородных и пришкольных лагерях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"Отдел образования, физической культуры и спорта города Жезказган" (далее - уполномоченный орган) и организациями среднего образования Республики Казахстан, реализующими общеобразовательные учебные программы основного среднего, общего среднего образования, являющиеся городским коммунальным имуществом (далее - организации образования),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выдача направления в загородные и пришкольные лагеря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обучающимся и воспитанникам организаций образования из малообеспеченных семей (далее – получатель государственной услуги).</w:t>
      </w:r>
    </w:p>
    <w:bookmarkEnd w:id="29"/>
    <w:bookmarkStart w:name="z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 за счет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течение календарного года в соответствии с установленным графиком работы уполномоченного органа и организаций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располагается на стендах, расположенных в организациях образования, а также на официальных сайтах уполномоченного органа и организаций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уполномоченного органа и организаций образования,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уполномоченный орган или организацию образования и подает заявление, предоставляет пакет документов ответственному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 или организации образования регистрирует документы и представляет на рассмотрение руководству уполномоченного органа или организации образования, который определяет ответственное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проверяет поступившие документы, оформляет результат оказания государственной услуги, заполняет направление в загородные и пришкольные лагеря либо мотивированный ответ об отказе в предоставлении услуги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уполномоченном органе и организации образования, составляет один сотрудник.</w:t>
      </w:r>
    </w:p>
    <w:bookmarkEnd w:id="31"/>
    <w:bookmarkStart w:name="z6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услуги, сдаются в уполномоченный орган или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справку, подтверждающую принадлежность заявителя (семьи) к получателям государственной адресной социальной помощи, предоставляемую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состоянии здоровья (медицинский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приеме документов уполномоченным органом и организацией образования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уполномоченного органа или организации образования,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а также несоответствие категории лиц, определенных для представления услуги, с письменным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ответственное лицо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bookmarkStart w:name="z7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34"/>
    <w:bookmarkStart w:name="z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является руководитель уполномоченного органа и руководитель организации образования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35"/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 отдыха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 из малообеспеченных семей в загородных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пришкольных лагерях"</w:t>
      </w:r>
    </w:p>
    <w:bookmarkEnd w:id="36"/>
    <w:bookmarkStart w:name="z7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организаций</w:t>
      </w:r>
      <w:r>
        <w:br/>
      </w:r>
      <w:r>
        <w:rPr>
          <w:rFonts w:ascii="Times New Roman"/>
          <w:b/>
          <w:i w:val="false"/>
          <w:color w:val="000000"/>
        </w:rPr>
        <w:t>
образования по оказанию государственной услуги "Прием</w:t>
      </w:r>
      <w:r>
        <w:br/>
      </w:r>
      <w:r>
        <w:rPr>
          <w:rFonts w:ascii="Times New Roman"/>
          <w:b/>
          <w:i w:val="false"/>
          <w:color w:val="000000"/>
        </w:rPr>
        <w:t>
документов для предоставления отдыха детям из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малообеспеченных семей в загородных и пришкольных лагерях"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7"/>
        <w:gridCol w:w="3856"/>
        <w:gridCol w:w="1730"/>
        <w:gridCol w:w="3547"/>
      </w:tblGrid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организации образования, осуществляющих функции по оказанию государственной услуги в области образования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Жезказган"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100600, Карагандинская область, город Жезказган, площадь Алаша,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zhezgoo@mail.ru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733048 733052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часов, с обеденным перерывом с 13.00 часов до 14.00 часов, кроме выходных (суббота, 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 отдела образования, физической культуры и спорта города Жезказган"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100600, Карагандинская область, город Жезказган, улица Мира, 31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school_1_zhez@mail.ru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733525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2 села Кенгир отдела образования, физической культуры и спорта города Жезказган"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село Кенгир, улица Школьная, 2 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kengir2@mail.ru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922421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3 отдела образования, физической культуры и спорта города Жезказган"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100600, Карагандинская область, город Жезказган, улица М. Жалиля, 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zhez_sh3@mail.ru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711459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4 отдела образования, физической культуры и спорта города Жезказган"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проспект Алашахана, 15 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zhez_ssh4@mail.ru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767255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5 имени К. Шингисова отдела образования, физической культуры и спорта города Жезказган"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улица Жанасова, 15 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sh_5.78@mail.ru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721412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6 Талап" отдела образования, физической культуры и спорта города Жезказган"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село Талап, улица Молодежная, 6 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shkola.talap@mail.ru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921468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6 Теректы отдела образования, физической культуры и спорта города Жезказган"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100600, Карагандинская область, город Жезказган, станция Теректы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terekty_mektep@ok.kz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900075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"Школа-лицей N 7 имени К. И. Сатпаева отдела образования, физической культуры и спорта города Жезказган"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улица М. Жалиля, 12 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zhez-school7@mail.ru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711224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"Казахская гимназия N 8 отдела образования, физической культуры и спорта города Жезказган"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улица Анаркулова, 19 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kazgym_8@mail.ru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734805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9 отдела образования, физической культуры и спорта города Жезказган"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улица Ержанова, 11 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zhez_sh9@mail.ru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771094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150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10 отдела образования, физической культуры и спорта города Жезказган"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улица Маргулана, 50 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school10_zhez@mail.ru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781364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11 отдела образования, физической культуры и спорта города Жезказган"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100600, Карагандинская область, город Жезказган, улица Абая, 64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sh11_zhez@mail.ru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722854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13 отдела образования, физической культуры и спорта города Жезказган"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100600, Карагандинская область, город Жезказган, улица Гоголя, 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sh13_zhez@mail.ru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760878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21 отдела образования, физической культуры и спорта города Жезказган"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бульвар Ғарышкерлер, 52 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zhez_sh21@mail.ru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768043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22 отдела образования, физической культуры и спорта города Жезказган"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улица Гагарина, 32 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shcool22zhez@mail.ru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767313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24 отдела образования, физической культуры и спорта города Жезказган"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улица Аманжолова, 18 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school_24zhez@mail.ru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722575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"Гимназия N 26 отдела образования, физической культуры и спорта города Жезказган"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100600, Карагандинская область, город Жезказган, улица Абая, 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jez_gimn26@mail.ru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748323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общеобразовательная школа N 133 отдела образования, физической культуры и спорта города Жезказган"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улица Железнодорожная, 1 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zhezkazganoshv133@mail.ru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724400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N 12" аула Корганбай отдела образования, физической культуры и спорта города Жезказган"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100600, Карагандинская область, город Жезказган, аул Корганбай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school12zhez@mail.ru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750020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15 Малшыбай отдела образования, физической культуры и спорта города Жезказган"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100600, Карагандинская область, город Жезказган, село Малшыбай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school15zhez@mail.ru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(71059) 52130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</w:tbl>
    <w:bookmarkStart w:name="z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 отдыха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 из малообеспеченных семей в загородных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пришкольных лагерях"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8"/>
        <w:gridCol w:w="6432"/>
      </w:tblGrid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оздоровительной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N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Школа: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Класс: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родителей: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работы: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талон к путевке N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находился с "__" _________ 20 _ г. по "__" _____________ 20 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Директор: ______________________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Путевка действительна при наличии справки о состоянии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отъездом ребенок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 тщательно вымыт и одет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чистое.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при себе: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Белье нижнее 2 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Носки 3 пары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Средства личной гигиены (зубная паста, зубная щетка, шампунь, мыло, мочалка, расческа)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Футболки, шорты;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Брюки (джинсы);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Теплая кофта (свитер или джинсовая куртка);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Купальник (купальные плавки);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Головной убор (кепка, панамка);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Спортивный костюм;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Кроссовки (кеды);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Гелевые шлепки (сланцы);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Полотенце – 2 шт. (банное, для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ценные вещи администрация центра ответственности не несет!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детской оздоровительной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N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</w:t>
            </w:r>
          </w:p>
        </w:tc>
      </w:tr>
    </w:tbl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 отдыха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 из малообеспеченных семей в загородных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пришкольных лагерях"</w:t>
      </w:r>
    </w:p>
    <w:bookmarkEnd w:id="39"/>
    <w:bookmarkStart w:name="z8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взаимодействия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bookmarkEnd w:id="40"/>
    <w:bookmarkStart w:name="z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6"/>
        <w:gridCol w:w="2965"/>
        <w:gridCol w:w="3079"/>
        <w:gridCol w:w="42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получателю государственной услуги о приеме документов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заполнение направления в загородные и пришкольные лагеря, либо оформление мотивированного ответа об отказе в получении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лицу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в загородные и пришкольные лагеря, либо мотивированного ответа об отказе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получателю государственной услуги о приеме документов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заполнение направления в загородные и пришкольные лагеря, либо оформление мотивированного ответа об отказе в получении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лицу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в загородные и пришкольные лагеря, либо мотивированного ответа об отказе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</w:tr>
    </w:tbl>
    <w:bookmarkStart w:name="z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4"/>
        <w:gridCol w:w="3586"/>
        <w:gridCol w:w="5890"/>
      </w:tblGrid>
      <w:tr>
        <w:trPr>
          <w:trHeight w:val="30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 получателю государственной услуги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заполнение направления в загородные и пришкольные лагеря, либо оформление мотивированного ответа об отказе в получении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лицу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в загородные и пришкольные лагеря,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 получателю государственной услуги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заполнение направления в загородные и пришкольные лагеря, либо оформление мотивированного ответа об отказе в получении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лицу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в загородные и пришкольные лагеря, либо мотивированного ответа об отказе в предоставлении государственной услуги</w:t>
            </w:r>
          </w:p>
        </w:tc>
      </w:tr>
    </w:tbl>
    <w:bookmarkStart w:name="z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4373"/>
        <w:gridCol w:w="4354"/>
      </w:tblGrid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 получателю государственной услуги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лицу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представленных документов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 в предоставлении государственной услуги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мотивированного ответа об отказе в предоставлении государственной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 получателю государственной услуги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лицу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представленных документов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 в предоставлении государственной услуги получателю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мотивированного ответа об отказе в предоставлении государственной услуги получателю государственной услуги</w:t>
            </w:r>
          </w:p>
        </w:tc>
      </w:tr>
    </w:tbl>
    <w:bookmarkStart w:name="z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 отдыха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 из малообеспеченных семей в загородных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пришкольных лагерях"</w:t>
      </w:r>
    </w:p>
    <w:bookmarkEnd w:id="44"/>
    <w:bookmarkStart w:name="z8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3152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