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5051" w14:textId="7605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Темиртау Карагандинской области от 28 марта 2013 года N 13/1. Зарегистрировано Департаментом юстиции Карагандинской области 16 апреля 2013 года N 2309. Утратило силу постановлением акимата города Темиртау Карагандинской области от 2 мая 2013 года N 18/23</w:t>
      </w:r>
    </w:p>
    <w:p>
      <w:pPr>
        <w:spacing w:after="0"/>
        <w:ind w:left="0"/>
        <w:jc w:val="both"/>
      </w:pPr>
      <w:r>
        <w:rPr>
          <w:rFonts w:ascii="Times New Roman"/>
          <w:b w:val="false"/>
          <w:i w:val="false"/>
          <w:color w:val="ff0000"/>
          <w:sz w:val="28"/>
        </w:rPr>
        <w:t>      Сноска. Утратило силу постановлением акимата города Темиртау Карагандинской области от 02.05.2013 N 18/23.</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января 2007 года "Об информатизации", руководствуясь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города Темиртау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справки по определению адреса объекта недвижимости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"Выдача архитектурно-планировочного задания".</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города Темиртау Кусенову Гульмиру Нурмукановну.</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города                                Н. Султанов</w:t>
      </w:r>
    </w:p>
    <w:bookmarkStart w:name="z7"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Темиртау</w:t>
      </w:r>
      <w:r>
        <w:br/>
      </w:r>
      <w:r>
        <w:rPr>
          <w:rFonts w:ascii="Times New Roman"/>
          <w:b w:val="false"/>
          <w:i w:val="false"/>
          <w:color w:val="000000"/>
          <w:sz w:val="28"/>
        </w:rPr>
        <w:t>
от 28 марта 2013 года N 13/1</w:t>
      </w:r>
    </w:p>
    <w:bookmarkEnd w:id="1"/>
    <w:bookmarkStart w:name="z8"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справки по определению адреса объекта недвижимости на территории Республики Казахстан"</w:t>
      </w:r>
    </w:p>
    <w:bookmarkEnd w:id="2"/>
    <w:bookmarkStart w:name="z9" w:id="3"/>
    <w:p>
      <w:pPr>
        <w:spacing w:after="0"/>
        <w:ind w:left="0"/>
        <w:jc w:val="left"/>
      </w:pPr>
      <w:r>
        <w:rPr>
          <w:rFonts w:ascii="Times New Roman"/>
          <w:b/>
          <w:i w:val="false"/>
          <w:color w:val="000000"/>
        </w:rPr>
        <w:t xml:space="preserve"> 
1. Основные понятия</w:t>
      </w:r>
    </w:p>
    <w:bookmarkEnd w:id="3"/>
    <w:bookmarkStart w:name="z10" w:id="4"/>
    <w:p>
      <w:pPr>
        <w:spacing w:after="0"/>
        <w:ind w:left="0"/>
        <w:jc w:val="both"/>
      </w:pPr>
      <w:r>
        <w:rPr>
          <w:rFonts w:ascii="Times New Roman"/>
          <w:b w:val="false"/>
          <w:i w:val="false"/>
          <w:color w:val="000000"/>
          <w:sz w:val="28"/>
        </w:rPr>
        <w:t>
      1. В настоящем регламенте оказания государственной услуги "Выдача справки по определению адреса объекта недвижимости на территории Республики Казахстан" (далее – Регламент) используются следующие понятия:</w:t>
      </w:r>
      <w:r>
        <w:br/>
      </w:r>
      <w:r>
        <w:rPr>
          <w:rFonts w:ascii="Times New Roman"/>
          <w:b w:val="false"/>
          <w:i w:val="false"/>
          <w:color w:val="000000"/>
          <w:sz w:val="28"/>
        </w:rPr>
        <w:t>
      1) центр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w:t>
      </w:r>
      <w:r>
        <w:br/>
      </w:r>
      <w:r>
        <w:rPr>
          <w:rFonts w:ascii="Times New Roman"/>
          <w:b w:val="false"/>
          <w:i w:val="false"/>
          <w:color w:val="000000"/>
          <w:sz w:val="28"/>
        </w:rPr>
        <w:t>
      2) потребитель – юридическое или физическое лицо;</w:t>
      </w:r>
      <w:r>
        <w:br/>
      </w:r>
      <w:r>
        <w:rPr>
          <w:rFonts w:ascii="Times New Roman"/>
          <w:b w:val="false"/>
          <w:i w:val="false"/>
          <w:color w:val="000000"/>
          <w:sz w:val="28"/>
        </w:rPr>
        <w:t>
      3) уполномоченный орган – государственное учреждение "Отдел строительства, архитектуры и градостроительства города Темиртау", осуществляющий функции в сфере архитектуры и градостроительства (далее – Уполномоченный орган).</w:t>
      </w:r>
    </w:p>
    <w:bookmarkEnd w:id="4"/>
    <w:bookmarkStart w:name="z11" w:id="5"/>
    <w:p>
      <w:pPr>
        <w:spacing w:after="0"/>
        <w:ind w:left="0"/>
        <w:jc w:val="left"/>
      </w:pPr>
      <w:r>
        <w:rPr>
          <w:rFonts w:ascii="Times New Roman"/>
          <w:b/>
          <w:i w:val="false"/>
          <w:color w:val="000000"/>
        </w:rPr>
        <w:t xml:space="preserve"> 
2. Общие положения</w:t>
      </w:r>
    </w:p>
    <w:bookmarkEnd w:id="5"/>
    <w:bookmarkStart w:name="z12" w:id="6"/>
    <w:p>
      <w:pPr>
        <w:spacing w:after="0"/>
        <w:ind w:left="0"/>
        <w:jc w:val="both"/>
      </w:pPr>
      <w:r>
        <w:rPr>
          <w:rFonts w:ascii="Times New Roman"/>
          <w:b w:val="false"/>
          <w:i w:val="false"/>
          <w:color w:val="000000"/>
          <w:sz w:val="28"/>
        </w:rPr>
        <w:t>
      2. Государственная услуга оказывается Уполномоченным органом,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через Центр,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подпункта 49)</w:t>
      </w:r>
      <w:r>
        <w:rPr>
          <w:rFonts w:ascii="Times New Roman"/>
          <w:b w:val="false"/>
          <w:i w:val="false"/>
          <w:color w:val="000000"/>
          <w:sz w:val="28"/>
        </w:rPr>
        <w:t xml:space="preserve"> статьи 1 Закона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N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N 1036 "Об утверждении стандартов государственных услуг" и внесении дополнения в постановление Правительства Республики Казахстан от 20 июля 2010 года N 745 и от 7 апреля 2011 года N 394 "Об утверждении стандартов государственных услуг в сфере социальной защиты, оказываемых местными исполнительными органами".</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5.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6. Сроки оказания государственной услуги:</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пунктом 10</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течение 3 (трех) (день приема и выдачи документов не входит в срок оказания государственной услуги) рабочих дней – при уточнении адреса объекта недвижимости;</w:t>
      </w:r>
      <w:r>
        <w:br/>
      </w:r>
      <w:r>
        <w:rPr>
          <w:rFonts w:ascii="Times New Roman"/>
          <w:b w:val="false"/>
          <w:i w:val="false"/>
          <w:color w:val="000000"/>
          <w:sz w:val="28"/>
        </w:rPr>
        <w:t>
      в течение 7 (семи) (день приема и выдачи документов не входит в срок оказания государственной услуги) рабочих дней – при присвоении, изменении или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2) максимально допустимое время ожидания в очереди при сдаче документов - не более 20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20 минут.</w:t>
      </w:r>
      <w:r>
        <w:br/>
      </w:r>
      <w:r>
        <w:rPr>
          <w:rFonts w:ascii="Times New Roman"/>
          <w:b w:val="false"/>
          <w:i w:val="false"/>
          <w:color w:val="000000"/>
          <w:sz w:val="28"/>
        </w:rPr>
        <w:t>
</w:t>
      </w:r>
      <w:r>
        <w:rPr>
          <w:rFonts w:ascii="Times New Roman"/>
          <w:b w:val="false"/>
          <w:i w:val="false"/>
          <w:color w:val="000000"/>
          <w:sz w:val="28"/>
        </w:rPr>
        <w:t>
      7.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8. В Уполномоченном органе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государственная услуга предоставляется ежедневно с понедельника по субботу, за исключением выходных и праздничных дней, в соответствии с установленным графиком работы Центра, адрес и телефоны которого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При желании потребителя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9.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и передает инспектору накопительного отдела Центра;</w:t>
      </w:r>
      <w:r>
        <w:br/>
      </w:r>
      <w:r>
        <w:rPr>
          <w:rFonts w:ascii="Times New Roman"/>
          <w:b w:val="false"/>
          <w:i w:val="false"/>
          <w:color w:val="000000"/>
          <w:sz w:val="28"/>
        </w:rPr>
        <w:t>
      3) инспектор накопительного отдела Центра составляет реестр документов и направляет в Уполномоченный орган;</w:t>
      </w:r>
      <w:r>
        <w:br/>
      </w:r>
      <w:r>
        <w:rPr>
          <w:rFonts w:ascii="Times New Roman"/>
          <w:b w:val="false"/>
          <w:i w:val="false"/>
          <w:color w:val="000000"/>
          <w:sz w:val="28"/>
        </w:rPr>
        <w:t>
      4) ответственный исполнитель проверяет поступившие документы, оформляет результат оказания услуги, подготавливает мотивированный отказ либо справку, направляет результат оказания государственной услуги в Центр или потребителю;</w:t>
      </w:r>
      <w:r>
        <w:br/>
      </w:r>
      <w:r>
        <w:rPr>
          <w:rFonts w:ascii="Times New Roman"/>
          <w:b w:val="false"/>
          <w:i w:val="false"/>
          <w:color w:val="000000"/>
          <w:sz w:val="28"/>
        </w:rPr>
        <w:t>
      5) инспектор Центра выдает потребителю справку либо мотивированный отказ.</w:t>
      </w:r>
    </w:p>
    <w:bookmarkEnd w:id="8"/>
    <w:bookmarkStart w:name="z21" w:id="9"/>
    <w:p>
      <w:pPr>
        <w:spacing w:after="0"/>
        <w:ind w:left="0"/>
        <w:jc w:val="left"/>
      </w:pPr>
      <w:r>
        <w:rPr>
          <w:rFonts w:ascii="Times New Roman"/>
          <w:b/>
          <w:i w:val="false"/>
          <w:color w:val="000000"/>
        </w:rPr>
        <w:t xml:space="preserve"> 
4. Описание порядка действия (взаимодействия)</w:t>
      </w:r>
      <w:r>
        <w:br/>
      </w:r>
      <w:r>
        <w:rPr>
          <w:rFonts w:ascii="Times New Roman"/>
          <w:b/>
          <w:i w:val="false"/>
          <w:color w:val="000000"/>
        </w:rPr>
        <w:t>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10. Для получения государственной услуги потребитель предоставляет:</w:t>
      </w:r>
      <w:r>
        <w:br/>
      </w:r>
      <w:r>
        <w:rPr>
          <w:rFonts w:ascii="Times New Roman"/>
          <w:b w:val="false"/>
          <w:i w:val="false"/>
          <w:color w:val="000000"/>
          <w:sz w:val="28"/>
        </w:rPr>
        <w:t>
      1) для уточнения адреса объекта недвижимости:</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копии свидетельства о регистрации;</w:t>
      </w:r>
      <w:r>
        <w:br/>
      </w:r>
      <w:r>
        <w:rPr>
          <w:rFonts w:ascii="Times New Roman"/>
          <w:b w:val="false"/>
          <w:i w:val="false"/>
          <w:color w:val="000000"/>
          <w:sz w:val="28"/>
        </w:rPr>
        <w:t>
      правоустанавливающий документ на объект недвижимости, зарегистрированный в соответствии с действующим законодательством; оригинал доверенности от собственника (в случае подачи заявления представителем);</w:t>
      </w:r>
      <w:r>
        <w:br/>
      </w:r>
      <w:r>
        <w:rPr>
          <w:rFonts w:ascii="Times New Roman"/>
          <w:b w:val="false"/>
          <w:i w:val="false"/>
          <w:color w:val="000000"/>
          <w:sz w:val="28"/>
        </w:rPr>
        <w:t>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2) для присвоения, изменения и упразднения адреса объекта недвижимости:</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постановления акимата либо решение акимата (проектирование, строительство);</w:t>
      </w:r>
      <w:r>
        <w:br/>
      </w:r>
      <w:r>
        <w:rPr>
          <w:rFonts w:ascii="Times New Roman"/>
          <w:b w:val="false"/>
          <w:i w:val="false"/>
          <w:color w:val="000000"/>
          <w:sz w:val="28"/>
        </w:rPr>
        <w:t>
      копию технического паспорта на объект недвижимости;</w:t>
      </w:r>
      <w:r>
        <w:br/>
      </w:r>
      <w:r>
        <w:rPr>
          <w:rFonts w:ascii="Times New Roman"/>
          <w:b w:val="false"/>
          <w:i w:val="false"/>
          <w:color w:val="000000"/>
          <w:sz w:val="28"/>
        </w:rPr>
        <w:t>
      генеральный план земельного участка гаражного кооператива (садоводческого товарищества), согласованный архитектором населенного пункта, с указанием порядковых номеров и номера блока (для гаражей и дач);</w:t>
      </w:r>
      <w:r>
        <w:br/>
      </w:r>
      <w:r>
        <w:rPr>
          <w:rFonts w:ascii="Times New Roman"/>
          <w:b w:val="false"/>
          <w:i w:val="false"/>
          <w:color w:val="000000"/>
          <w:sz w:val="28"/>
        </w:rPr>
        <w:t>
      справку от председателя кооператива о подтверждении членства с приложением списка членов кооператива (для гаражей и дач), заключение из архива центра недвижимости (при необходимости);</w:t>
      </w:r>
      <w:r>
        <w:br/>
      </w:r>
      <w:r>
        <w:rPr>
          <w:rFonts w:ascii="Times New Roman"/>
          <w:b w:val="false"/>
          <w:i w:val="false"/>
          <w:color w:val="000000"/>
          <w:sz w:val="28"/>
        </w:rPr>
        <w:t>
      акт сноса объекта недвижимости (при необходимости);</w:t>
      </w:r>
      <w:r>
        <w:br/>
      </w:r>
      <w:r>
        <w:rPr>
          <w:rFonts w:ascii="Times New Roman"/>
          <w:b w:val="false"/>
          <w:i w:val="false"/>
          <w:color w:val="000000"/>
          <w:sz w:val="28"/>
        </w:rPr>
        <w:t>
      доверенность, нотариально-удостоверенную при представлении интересов потребителя третьим лицом;</w:t>
      </w:r>
      <w:r>
        <w:br/>
      </w:r>
      <w:r>
        <w:rPr>
          <w:rFonts w:ascii="Times New Roman"/>
          <w:b w:val="false"/>
          <w:i w:val="false"/>
          <w:color w:val="000000"/>
          <w:sz w:val="28"/>
        </w:rPr>
        <w:t>
      удостоверение личности потребителя (уполномоченный получатель государственной услуги - физического лица);</w:t>
      </w:r>
      <w:r>
        <w:br/>
      </w:r>
      <w:r>
        <w:rPr>
          <w:rFonts w:ascii="Times New Roman"/>
          <w:b w:val="false"/>
          <w:i w:val="false"/>
          <w:color w:val="000000"/>
          <w:sz w:val="28"/>
        </w:rPr>
        <w:t>
      правоустанавливающий документ на объект недвижимости, зарегистрированный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11. Сведения, являющиеся государственными электронными информационными ресурсами,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 подписанные электронной цифровой подписью.</w:t>
      </w:r>
      <w:r>
        <w:br/>
      </w:r>
      <w:r>
        <w:rPr>
          <w:rFonts w:ascii="Times New Roman"/>
          <w:b w:val="false"/>
          <w:i w:val="false"/>
          <w:color w:val="000000"/>
          <w:sz w:val="28"/>
        </w:rPr>
        <w:t>
</w:t>
      </w:r>
      <w:r>
        <w:rPr>
          <w:rFonts w:ascii="Times New Roman"/>
          <w:b w:val="false"/>
          <w:i w:val="false"/>
          <w:color w:val="000000"/>
          <w:sz w:val="28"/>
        </w:rPr>
        <w:t>
      12. При приемке пакета документов сотрудник сверяет подлинность копии с оригиналом и возвращает оригинал заявителю.</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 по принципу "одного окна" посредством "безбарьерного обслуживания", на которых размещается информация о предназначении и выполняемых функциях, а также указываются фамилия, имя, отчество и должность сотрудника.</w:t>
      </w:r>
      <w:r>
        <w:br/>
      </w:r>
      <w:r>
        <w:rPr>
          <w:rFonts w:ascii="Times New Roman"/>
          <w:b w:val="false"/>
          <w:i w:val="false"/>
          <w:color w:val="000000"/>
          <w:sz w:val="28"/>
        </w:rPr>
        <w:t>
</w:t>
      </w:r>
      <w:r>
        <w:rPr>
          <w:rFonts w:ascii="Times New Roman"/>
          <w:b w:val="false"/>
          <w:i w:val="false"/>
          <w:color w:val="000000"/>
          <w:sz w:val="28"/>
        </w:rPr>
        <w:t>
      14. Потребителю выдается расписка о приеме соответствующих документов с указанием:</w:t>
      </w:r>
      <w:r>
        <w:br/>
      </w:r>
      <w:r>
        <w:rPr>
          <w:rFonts w:ascii="Times New Roman"/>
          <w:b w:val="false"/>
          <w:i w:val="false"/>
          <w:color w:val="000000"/>
          <w:sz w:val="28"/>
        </w:rPr>
        <w:t>
      1) номера и даты приема заявления;</w:t>
      </w:r>
      <w:r>
        <w:br/>
      </w:r>
      <w:r>
        <w:rPr>
          <w:rFonts w:ascii="Times New Roman"/>
          <w:b w:val="false"/>
          <w:i w:val="false"/>
          <w:color w:val="000000"/>
          <w:sz w:val="28"/>
        </w:rPr>
        <w:t>
      2) вида запрашиваемой государственной услуги;</w:t>
      </w:r>
      <w:r>
        <w:br/>
      </w:r>
      <w:r>
        <w:rPr>
          <w:rFonts w:ascii="Times New Roman"/>
          <w:b w:val="false"/>
          <w:i w:val="false"/>
          <w:color w:val="000000"/>
          <w:sz w:val="28"/>
        </w:rPr>
        <w:t>
      3) количества и названия приложенных документов;</w:t>
      </w:r>
      <w:r>
        <w:br/>
      </w:r>
      <w:r>
        <w:rPr>
          <w:rFonts w:ascii="Times New Roman"/>
          <w:b w:val="false"/>
          <w:i w:val="false"/>
          <w:color w:val="000000"/>
          <w:sz w:val="28"/>
        </w:rPr>
        <w:t>
      4) даты, времени и места выдачи документов;</w:t>
      </w:r>
      <w:r>
        <w:br/>
      </w:r>
      <w:r>
        <w:rPr>
          <w:rFonts w:ascii="Times New Roman"/>
          <w:b w:val="false"/>
          <w:i w:val="false"/>
          <w:color w:val="000000"/>
          <w:sz w:val="28"/>
        </w:rPr>
        <w:t>
      5) фамилии, имени, отчества заявителя,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При соответствии документов Центром направляется заявление с прилагаемыми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16. Доставка в уполномоченный орган и обратно Центром осуществляется не менее 2-х раз в день приема данных заявлений.</w:t>
      </w:r>
      <w:r>
        <w:br/>
      </w:r>
      <w:r>
        <w:rPr>
          <w:rFonts w:ascii="Times New Roman"/>
          <w:b w:val="false"/>
          <w:i w:val="false"/>
          <w:color w:val="000000"/>
          <w:sz w:val="28"/>
        </w:rPr>
        <w:t>
</w:t>
      </w:r>
      <w:r>
        <w:rPr>
          <w:rFonts w:ascii="Times New Roman"/>
          <w:b w:val="false"/>
          <w:i w:val="false"/>
          <w:color w:val="000000"/>
          <w:sz w:val="28"/>
        </w:rPr>
        <w:t>
      17. Исполненные документы из уполномоченного органа должны поступать в Центр за день до истечения срока выдачи указанного в расписке.</w:t>
      </w:r>
      <w:r>
        <w:br/>
      </w:r>
      <w:r>
        <w:rPr>
          <w:rFonts w:ascii="Times New Roman"/>
          <w:b w:val="false"/>
          <w:i w:val="false"/>
          <w:color w:val="000000"/>
          <w:sz w:val="28"/>
        </w:rPr>
        <w:t>
</w:t>
      </w:r>
      <w:r>
        <w:rPr>
          <w:rFonts w:ascii="Times New Roman"/>
          <w:b w:val="false"/>
          <w:i w:val="false"/>
          <w:color w:val="000000"/>
          <w:sz w:val="28"/>
        </w:rPr>
        <w:t>
      18. Выдача потребителю готовой справки по определению адреса объекта недвижимости на территории Республики Казахстан осуществляется сотрудником посредством "окон" на основании расписки в указанный в ней срок.</w:t>
      </w:r>
      <w:r>
        <w:br/>
      </w:r>
      <w:r>
        <w:rPr>
          <w:rFonts w:ascii="Times New Roman"/>
          <w:b w:val="false"/>
          <w:i w:val="false"/>
          <w:color w:val="000000"/>
          <w:sz w:val="28"/>
        </w:rPr>
        <w:t>
</w:t>
      </w:r>
      <w:r>
        <w:rPr>
          <w:rFonts w:ascii="Times New Roman"/>
          <w:b w:val="false"/>
          <w:i w:val="false"/>
          <w:color w:val="000000"/>
          <w:sz w:val="28"/>
        </w:rPr>
        <w:t>
      19. В случаях, если потребитель не обратился за получением документов в срок, Центр обеспечивает их хранение в течение 3 (трех) месяцев.</w:t>
      </w:r>
      <w:r>
        <w:br/>
      </w:r>
      <w:r>
        <w:rPr>
          <w:rFonts w:ascii="Times New Roman"/>
          <w:b w:val="false"/>
          <w:i w:val="false"/>
          <w:color w:val="000000"/>
          <w:sz w:val="28"/>
        </w:rPr>
        <w:t>
</w:t>
      </w:r>
      <w:r>
        <w:rPr>
          <w:rFonts w:ascii="Times New Roman"/>
          <w:b w:val="false"/>
          <w:i w:val="false"/>
          <w:color w:val="000000"/>
          <w:sz w:val="28"/>
        </w:rPr>
        <w:t>
      20. Центром будет отказано в приеме документов в случае непредставления потребителем одного из документов, указанных </w:t>
      </w:r>
      <w:r>
        <w:rPr>
          <w:rFonts w:ascii="Times New Roman"/>
          <w:b w:val="false"/>
          <w:i w:val="false"/>
          <w:color w:val="000000"/>
          <w:sz w:val="28"/>
        </w:rPr>
        <w:t>пункте 10</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 отказе в приеме документов сотрудником потребителю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21.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настоящего Регламента,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w:t>
      </w:r>
      <w:r>
        <w:rPr>
          <w:rFonts w:ascii="Times New Roman"/>
          <w:b w:val="false"/>
          <w:i w:val="false"/>
          <w:color w:val="000000"/>
          <w:sz w:val="28"/>
        </w:rPr>
        <w:t>
      22. После получения пакета документов Центр информирует потребителя в течение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w:t>
      </w:r>
      <w:r>
        <w:rPr>
          <w:rFonts w:ascii="Times New Roman"/>
          <w:b w:val="false"/>
          <w:i w:val="false"/>
          <w:color w:val="000000"/>
          <w:sz w:val="28"/>
        </w:rPr>
        <w:t>
      23. В случае отказа, исполнитель или работник Центра информирует потребителя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w:t>
      </w:r>
      <w:r>
        <w:rPr>
          <w:rFonts w:ascii="Times New Roman"/>
          <w:b w:val="false"/>
          <w:i w:val="false"/>
          <w:color w:val="000000"/>
          <w:sz w:val="28"/>
        </w:rPr>
        <w:t>
      24. В процессе оказания государственной услуги задействованы следующие структурно-функциональные единицы (далее – СФЕ) – ответственные лица Уполномоченного органа и Центра, участвующие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25. Текстовое табличное описание последовательности и взаимодействие административных действий каждой СФЕ, каждого административного действия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10"/>
    <w:bookmarkStart w:name="z38" w:id="11"/>
    <w:p>
      <w:pPr>
        <w:spacing w:after="0"/>
        <w:ind w:left="0"/>
        <w:jc w:val="left"/>
      </w:pPr>
      <w:r>
        <w:rPr>
          <w:rFonts w:ascii="Times New Roman"/>
          <w:b/>
          <w:i w:val="false"/>
          <w:color w:val="000000"/>
        </w:rPr>
        <w:t xml:space="preserve"> 
5. Ответственность лиц, оказывающих государственные услуги</w:t>
      </w:r>
    </w:p>
    <w:bookmarkEnd w:id="11"/>
    <w:bookmarkStart w:name="z39" w:id="12"/>
    <w:p>
      <w:pPr>
        <w:spacing w:after="0"/>
        <w:ind w:left="0"/>
        <w:jc w:val="both"/>
      </w:pPr>
      <w:r>
        <w:rPr>
          <w:rFonts w:ascii="Times New Roman"/>
          <w:b w:val="false"/>
          <w:i w:val="false"/>
          <w:color w:val="000000"/>
          <w:sz w:val="28"/>
        </w:rPr>
        <w:t>
      26. Ответственным лицом за оказание государственной услуги являются руководитель уполномоченного органа и руководитель Центра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w:t>
      </w:r>
    </w:p>
    <w:bookmarkEnd w:id="12"/>
    <w:bookmarkStart w:name="z40"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 определению адреса объекта</w:t>
      </w:r>
      <w:r>
        <w:br/>
      </w:r>
      <w:r>
        <w:rPr>
          <w:rFonts w:ascii="Times New Roman"/>
          <w:b w:val="false"/>
          <w:i w:val="false"/>
          <w:color w:val="000000"/>
          <w:sz w:val="28"/>
        </w:rPr>
        <w:t>
недвижимости на территории Республики Казахстан"</w:t>
      </w:r>
    </w:p>
    <w:bookmarkEnd w:id="13"/>
    <w:bookmarkStart w:name="z41" w:id="14"/>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5"/>
        <w:gridCol w:w="3123"/>
        <w:gridCol w:w="1916"/>
        <w:gridCol w:w="2916"/>
      </w:tblGrid>
      <w:tr>
        <w:trPr>
          <w:trHeight w:val="285"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720" w:hRule="atLeast"/>
        </w:trPr>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строительства, архитектуры и градостроительства города Темиртау"</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Металлургов,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91-23-65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guos2006@mail.ru</w:t>
            </w:r>
          </w:p>
        </w:tc>
      </w:tr>
    </w:tbl>
    <w:bookmarkStart w:name="z42"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 определению адреса объекта</w:t>
      </w:r>
      <w:r>
        <w:br/>
      </w:r>
      <w:r>
        <w:rPr>
          <w:rFonts w:ascii="Times New Roman"/>
          <w:b w:val="false"/>
          <w:i w:val="false"/>
          <w:color w:val="000000"/>
          <w:sz w:val="28"/>
        </w:rPr>
        <w:t>
недвижимости на территории Республики Казахстан"</w:t>
      </w:r>
    </w:p>
    <w:bookmarkEnd w:id="15"/>
    <w:bookmarkStart w:name="z43" w:id="16"/>
    <w:p>
      <w:pPr>
        <w:spacing w:after="0"/>
        <w:ind w:left="0"/>
        <w:jc w:val="left"/>
      </w:pPr>
      <w:r>
        <w:rPr>
          <w:rFonts w:ascii="Times New Roman"/>
          <w:b/>
          <w:i w:val="false"/>
          <w:color w:val="000000"/>
        </w:rPr>
        <w:t xml:space="preserve"> 
Центры обслуживания населения</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8212"/>
        <w:gridCol w:w="3185"/>
        <w:gridCol w:w="1994"/>
      </w:tblGrid>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центров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17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N 1 города Темиртау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98-69-93</w:t>
            </w:r>
          </w:p>
        </w:tc>
      </w:tr>
      <w:tr>
        <w:trPr>
          <w:trHeight w:val="16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N 2 города Темиртау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Республики, 128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99-79-98</w:t>
            </w:r>
          </w:p>
        </w:tc>
      </w:tr>
    </w:tbl>
    <w:bookmarkStart w:name="z44" w:id="1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 определению адреса объекта</w:t>
      </w:r>
      <w:r>
        <w:br/>
      </w:r>
      <w:r>
        <w:rPr>
          <w:rFonts w:ascii="Times New Roman"/>
          <w:b w:val="false"/>
          <w:i w:val="false"/>
          <w:color w:val="000000"/>
          <w:sz w:val="28"/>
        </w:rPr>
        <w:t>
недвижимости на территории Республики Казахстан"</w:t>
      </w:r>
    </w:p>
    <w:bookmarkEnd w:id="17"/>
    <w:p>
      <w:pPr>
        <w:spacing w:after="0"/>
        <w:ind w:left="0"/>
        <w:jc w:val="left"/>
      </w:pPr>
      <w:r>
        <w:rPr>
          <w:rFonts w:ascii="Times New Roman"/>
          <w:b/>
          <w:i w:val="false"/>
          <w:color w:val="000000"/>
        </w:rPr>
        <w:t xml:space="preserve"> ГУ "Отдел строительства, архитектуры и градостроительства города Темиртау" ____________________________________________________________________________________________</w:t>
      </w:r>
    </w:p>
    <w:p>
      <w:pPr>
        <w:spacing w:after="0"/>
        <w:ind w:left="0"/>
        <w:jc w:val="both"/>
      </w:pPr>
      <w:r>
        <w:rPr>
          <w:rFonts w:ascii="Times New Roman"/>
          <w:b w:val="false"/>
          <w:i w:val="false"/>
          <w:color w:val="000000"/>
          <w:sz w:val="28"/>
        </w:rPr>
        <w:t>(Республика маңызы бар қаланың/облыс маңызы бар қаланың/ауданның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ӨЗГЕРТУ ЖӨНІНДЕГІ АНЫҚТАМА</w:t>
      </w:r>
      <w:r>
        <w:br/>
      </w:r>
      <w:r>
        <w:rPr>
          <w:rFonts w:ascii="Times New Roman"/>
          <w:b w:val="false"/>
          <w:i w:val="false"/>
          <w:color w:val="000000"/>
          <w:sz w:val="28"/>
        </w:rPr>
        <w:t>
СПРАВКА ПО ИЗМЕНЕНИЮ АДРЕСА ОБЪЕКТА НЕДВИЖИМОСТИ</w:t>
      </w:r>
      <w:r>
        <w:br/>
      </w:r>
      <w:r>
        <w:rPr>
          <w:rFonts w:ascii="Times New Roman"/>
          <w:b w:val="false"/>
          <w:i w:val="false"/>
          <w:color w:val="000000"/>
          <w:sz w:val="28"/>
        </w:rPr>
        <w:t>
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4224"/>
        <w:gridCol w:w="4534"/>
      </w:tblGrid>
      <w:tr>
        <w:trPr>
          <w:trHeight w:val="135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Бұрыңғы мекен-жай:</w:t>
            </w:r>
            <w:r>
              <w:br/>
            </w:r>
            <w:r>
              <w:rPr>
                <w:rFonts w:ascii="Times New Roman"/>
                <w:b w:val="false"/>
                <w:i w:val="false"/>
                <w:color w:val="000000"/>
                <w:sz w:val="20"/>
              </w:rPr>
              <w:t>
</w:t>
            </w:r>
            <w:r>
              <w:rPr>
                <w:rFonts w:ascii="Times New Roman"/>
                <w:b w:val="false"/>
                <w:i w:val="false"/>
                <w:color w:val="000000"/>
                <w:sz w:val="20"/>
              </w:rPr>
              <w:t>Старый адрес:</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133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Өзгертілді:</w:t>
            </w:r>
            <w:r>
              <w:br/>
            </w:r>
            <w:r>
              <w:rPr>
                <w:rFonts w:ascii="Times New Roman"/>
                <w:b w:val="false"/>
                <w:i w:val="false"/>
                <w:color w:val="000000"/>
                <w:sz w:val="20"/>
              </w:rPr>
              <w:t>
</w:t>
            </w:r>
            <w:r>
              <w:rPr>
                <w:rFonts w:ascii="Times New Roman"/>
                <w:b w:val="false"/>
                <w:i w:val="false"/>
                <w:color w:val="000000"/>
                <w:sz w:val="20"/>
              </w:rPr>
              <w:t>Изменен на: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w:t>
            </w:r>
            <w:r>
              <w:rPr>
                <w:rFonts w:ascii="Times New Roman"/>
                <w:b w:val="false"/>
                <w:i w:val="false"/>
                <w:color w:val="000000"/>
                <w:sz w:val="20"/>
              </w:rPr>
              <w:t>Регистрационный код адреса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w:t>
            </w:r>
            <w:r>
              <w:rPr>
                <w:rFonts w:ascii="Times New Roman"/>
                <w:b w:val="false"/>
                <w:i w:val="false"/>
                <w:color w:val="000000"/>
                <w:sz w:val="20"/>
              </w:rPr>
              <w:t>Кадастровый номер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 тiркеу күнi:</w:t>
            </w:r>
            <w:r>
              <w:br/>
            </w:r>
            <w:r>
              <w:rPr>
                <w:rFonts w:ascii="Times New Roman"/>
                <w:b w:val="false"/>
                <w:i w:val="false"/>
                <w:color w:val="000000"/>
                <w:sz w:val="20"/>
              </w:rPr>
              <w:t>
</w:t>
            </w:r>
            <w:r>
              <w:rPr>
                <w:rFonts w:ascii="Times New Roman"/>
                <w:b w:val="false"/>
                <w:i w:val="false"/>
                <w:color w:val="000000"/>
                <w:sz w:val="20"/>
              </w:rPr>
              <w:t>Дата регистрации изменения</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Документ основание</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ОБЪЕКТІСІНЕ МЕКЕНЖАЙ БЕРУ ТУРАЛЫ АНЫҚТАМА</w:t>
      </w:r>
      <w:r>
        <w:br/>
      </w:r>
      <w:r>
        <w:rPr>
          <w:rFonts w:ascii="Times New Roman"/>
          <w:b w:val="false"/>
          <w:i w:val="false"/>
          <w:color w:val="000000"/>
          <w:sz w:val="28"/>
        </w:rPr>
        <w:t>
СПРАВКА О ПРИСВОЕНИИ АДРЕСА ОБЪЕКТУ НЕДВИЖИМОСТИ</w:t>
      </w:r>
      <w:r>
        <w:br/>
      </w:r>
      <w:r>
        <w:rPr>
          <w:rFonts w:ascii="Times New Roman"/>
          <w:b w:val="false"/>
          <w:i w:val="false"/>
          <w:color w:val="000000"/>
          <w:sz w:val="28"/>
        </w:rPr>
        <w:t>
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2"/>
        <w:gridCol w:w="4339"/>
        <w:gridCol w:w="4419"/>
      </w:tblGrid>
      <w:tr>
        <w:trPr>
          <w:trHeight w:val="135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r>
              <w:br/>
            </w:r>
            <w:r>
              <w:rPr>
                <w:rFonts w:ascii="Times New Roman"/>
                <w:b w:val="false"/>
                <w:i w:val="false"/>
                <w:color w:val="000000"/>
                <w:sz w:val="20"/>
              </w:rPr>
              <w:t>
</w:t>
            </w:r>
            <w:r>
              <w:rPr>
                <w:rFonts w:ascii="Times New Roman"/>
                <w:b w:val="false"/>
                <w:i w:val="false"/>
                <w:color w:val="000000"/>
                <w:sz w:val="20"/>
              </w:rPr>
              <w:t>Постоянный/предварительный адрес регистрации: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w:t>
            </w:r>
            <w:r>
              <w:rPr>
                <w:rFonts w:ascii="Times New Roman"/>
                <w:b w:val="false"/>
                <w:i w:val="false"/>
                <w:color w:val="000000"/>
                <w:sz w:val="20"/>
              </w:rPr>
              <w:t>Регистрационный код адреса</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w:t>
            </w:r>
            <w:r>
              <w:rPr>
                <w:rFonts w:ascii="Times New Roman"/>
                <w:b w:val="false"/>
                <w:i w:val="false"/>
                <w:color w:val="000000"/>
                <w:sz w:val="20"/>
              </w:rPr>
              <w:t>Кадастровый номер</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w:t>
            </w:r>
            <w:r>
              <w:rPr>
                <w:rFonts w:ascii="Times New Roman"/>
                <w:b w:val="false"/>
                <w:i w:val="false"/>
                <w:color w:val="000000"/>
                <w:sz w:val="20"/>
              </w:rPr>
              <w:t>Дата регистрации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Документ основание</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ЖОЮ ТУРАЛЫ АНЫҚТАМА</w:t>
      </w:r>
      <w:r>
        <w:br/>
      </w:r>
      <w:r>
        <w:rPr>
          <w:rFonts w:ascii="Times New Roman"/>
          <w:b w:val="false"/>
          <w:i w:val="false"/>
          <w:color w:val="000000"/>
          <w:sz w:val="28"/>
        </w:rPr>
        <w:t>
СПРАВКА ОБ УПРАЗДНЕНИИ АДРЕСА ОБЪЕКТА НЕДВИЖИМОСТИ</w:t>
      </w:r>
      <w:r>
        <w:br/>
      </w:r>
      <w:r>
        <w:rPr>
          <w:rFonts w:ascii="Times New Roman"/>
          <w:b w:val="false"/>
          <w:i w:val="false"/>
          <w:color w:val="000000"/>
          <w:sz w:val="28"/>
        </w:rPr>
        <w:t>
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6"/>
        <w:gridCol w:w="4294"/>
        <w:gridCol w:w="4470"/>
      </w:tblGrid>
      <w:tr>
        <w:trPr>
          <w:trHeight w:val="135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r>
              <w:br/>
            </w:r>
            <w:r>
              <w:rPr>
                <w:rFonts w:ascii="Times New Roman"/>
                <w:b w:val="false"/>
                <w:i w:val="false"/>
                <w:color w:val="000000"/>
                <w:sz w:val="20"/>
              </w:rPr>
              <w:t>
</w:t>
            </w:r>
            <w:r>
              <w:rPr>
                <w:rFonts w:ascii="Times New Roman"/>
                <w:b w:val="false"/>
                <w:i w:val="false"/>
                <w:color w:val="000000"/>
                <w:sz w:val="20"/>
              </w:rPr>
              <w:t>Постоянный/предварительный адрес регистрации: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ҚАЛА/ОБЛЫС АТАУЫ, АУДАН АТАУЫ, АУЫЛДЫҚ ОКРУГІНІҢ АТАУЫ, ЕЛДІ-МЕКЕН АТАУЫ, ГЕОНИМ АТАУЫ, МЕКЕНЖАЙ ЭЛЕМЕНТТЕРІ</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w:t>
            </w:r>
            <w:r>
              <w:rPr>
                <w:rFonts w:ascii="Times New Roman"/>
                <w:b w:val="false"/>
                <w:i w:val="false"/>
                <w:color w:val="000000"/>
                <w:sz w:val="20"/>
              </w:rPr>
              <w:t>Регистрационный код адреса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w:t>
            </w:r>
            <w:r>
              <w:rPr>
                <w:rFonts w:ascii="Times New Roman"/>
                <w:b w:val="false"/>
                <w:i w:val="false"/>
                <w:color w:val="000000"/>
                <w:sz w:val="20"/>
              </w:rPr>
              <w:t>Кадастровый номер</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уақыты:</w:t>
            </w:r>
            <w:r>
              <w:br/>
            </w:r>
            <w:r>
              <w:rPr>
                <w:rFonts w:ascii="Times New Roman"/>
                <w:b w:val="false"/>
                <w:i w:val="false"/>
                <w:color w:val="000000"/>
                <w:sz w:val="20"/>
              </w:rPr>
              <w:t>
</w:t>
            </w:r>
            <w:r>
              <w:rPr>
                <w:rFonts w:ascii="Times New Roman"/>
                <w:b w:val="false"/>
                <w:i w:val="false"/>
                <w:color w:val="000000"/>
                <w:sz w:val="20"/>
              </w:rPr>
              <w:t>Дата упразднения</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Документ основание</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(Республика маңызы бар қаланың/облыс маңызы бар қаланың/ауданның</w:t>
      </w:r>
      <w:r>
        <w:br/>
      </w:r>
      <w:r>
        <w:rPr>
          <w:rFonts w:ascii="Times New Roman"/>
          <w:b w:val="false"/>
          <w:i w:val="false"/>
          <w:color w:val="000000"/>
          <w:sz w:val="28"/>
        </w:rPr>
        <w:t>
            сәулет және қала құрылысы басқармасы/бөлімі)</w:t>
      </w:r>
      <w:r>
        <w:br/>
      </w:r>
      <w:r>
        <w:rPr>
          <w:rFonts w:ascii="Times New Roman"/>
          <w:b w:val="false"/>
          <w:i w:val="false"/>
          <w:color w:val="000000"/>
          <w:sz w:val="28"/>
        </w:rPr>
        <w:t>
        Управление/отдел архитектуры и градостроительства города</w:t>
      </w:r>
      <w:r>
        <w:br/>
      </w:r>
      <w:r>
        <w:rPr>
          <w:rFonts w:ascii="Times New Roman"/>
          <w:b w:val="false"/>
          <w:i w:val="false"/>
          <w:color w:val="000000"/>
          <w:sz w:val="28"/>
        </w:rPr>
        <w:t>
      республиканского значения/города областного значения/района)</w:t>
      </w:r>
    </w:p>
    <w:p>
      <w:pPr>
        <w:spacing w:after="0"/>
        <w:ind w:left="0"/>
        <w:jc w:val="both"/>
      </w:pPr>
      <w:r>
        <w:rPr>
          <w:rFonts w:ascii="Times New Roman"/>
          <w:b w:val="false"/>
          <w:i w:val="false"/>
          <w:color w:val="000000"/>
          <w:sz w:val="28"/>
        </w:rPr>
        <w:t>ЖЫЛЖЫМАЙТЫН МҮЛІК ОБЪЕКТІСІНІҢ МЕКЕНЖАЙЫН НАҚТЫЛАУ ТУРАЛЫ АНЫҚТАМА СПРАВКА ОБ УТОЧНЕНИИ АДРЕСА ОБЪЕКТА НЕДВИЖИМОСТИ</w:t>
      </w:r>
      <w:r>
        <w:br/>
      </w:r>
      <w:r>
        <w:rPr>
          <w:rFonts w:ascii="Times New Roman"/>
          <w:b w:val="false"/>
          <w:i w:val="false"/>
          <w:color w:val="000000"/>
          <w:sz w:val="28"/>
        </w:rPr>
        <w:t>
МЕКЕНЖАЙ ТІРКЕЛІМІ АЖ/ИС АДРЕСНЫЙ РЕГИСТР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(жылжымайтын мүлiк нысаны/объект недвижимости)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3"/>
        <w:gridCol w:w="4192"/>
        <w:gridCol w:w="4425"/>
      </w:tblGrid>
      <w:tr>
        <w:trPr>
          <w:trHeight w:val="135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Тұрақты/алдын-ала тiркеу адресi:</w:t>
            </w:r>
            <w:r>
              <w:br/>
            </w:r>
            <w:r>
              <w:rPr>
                <w:rFonts w:ascii="Times New Roman"/>
                <w:b w:val="false"/>
                <w:i w:val="false"/>
                <w:color w:val="000000"/>
                <w:sz w:val="20"/>
              </w:rPr>
              <w:t>
</w:t>
            </w:r>
            <w:r>
              <w:rPr>
                <w:rFonts w:ascii="Times New Roman"/>
                <w:b w:val="false"/>
                <w:i w:val="false"/>
                <w:color w:val="000000"/>
                <w:sz w:val="20"/>
              </w:rPr>
              <w:t>постоянный/предварительный адрес регистрации: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РЕСПУБЛИКА МАҢЫЗЫ БАР ҚАЛА /ОБЛЫС АТАУЫ, АУДАН АТАУЫ, АУЫЛДЫҚ ОКРУГІНІҢ АТАУЫ, ЕЛДІ-МЕКЕН АТАУЫ, ГЕОНИМ АТАУЫ, МЕКЕНЖАЙ ЭЛЕМЕНТТЕРІ</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 НАИМЕНОВАНИЕ ГОРОДА РЕСПУБЛИКАНСКОГО ЗНАЧЕНИЯ/ОБЛАСТИ, НАИМЕНОВАНИЕ РАЙОНА, НАИМЕНОВАНИЕ СЕЛЬСКОГО ОКРУГА, НАИМЕНОВАНИЕ НАСЕЛЕННОГО ПУНКТА, НАИМЕНОВАНИЕ ГЕОНИМА, ЭЛЕМЕНТЫ АДРЕСА</w:t>
            </w:r>
          </w:p>
        </w:tc>
      </w:tr>
      <w:tr>
        <w:trPr>
          <w:trHeight w:val="495"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тiркеу коды:</w:t>
            </w:r>
            <w:r>
              <w:br/>
            </w:r>
            <w:r>
              <w:rPr>
                <w:rFonts w:ascii="Times New Roman"/>
                <w:b w:val="false"/>
                <w:i w:val="false"/>
                <w:color w:val="000000"/>
                <w:sz w:val="20"/>
              </w:rPr>
              <w:t>
</w:t>
            </w:r>
            <w:r>
              <w:rPr>
                <w:rFonts w:ascii="Times New Roman"/>
                <w:b w:val="false"/>
                <w:i w:val="false"/>
                <w:color w:val="000000"/>
                <w:sz w:val="20"/>
              </w:rPr>
              <w:t>Регистрационный код адреса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сипаттамасы:</w:t>
            </w:r>
            <w:r>
              <w:br/>
            </w:r>
            <w:r>
              <w:rPr>
                <w:rFonts w:ascii="Times New Roman"/>
                <w:b w:val="false"/>
                <w:i w:val="false"/>
                <w:color w:val="000000"/>
                <w:sz w:val="20"/>
              </w:rPr>
              <w:t>
</w:t>
            </w:r>
            <w:r>
              <w:rPr>
                <w:rFonts w:ascii="Times New Roman"/>
                <w:b w:val="false"/>
                <w:i w:val="false"/>
                <w:color w:val="000000"/>
                <w:sz w:val="20"/>
              </w:rPr>
              <w:t>Описание объекта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категориясы:</w:t>
            </w:r>
            <w:r>
              <w:br/>
            </w:r>
            <w:r>
              <w:rPr>
                <w:rFonts w:ascii="Times New Roman"/>
                <w:b w:val="false"/>
                <w:i w:val="false"/>
                <w:color w:val="000000"/>
                <w:sz w:val="20"/>
              </w:rPr>
              <w:t>
</w:t>
            </w:r>
            <w:r>
              <w:rPr>
                <w:rFonts w:ascii="Times New Roman"/>
                <w:b w:val="false"/>
                <w:i w:val="false"/>
                <w:color w:val="000000"/>
                <w:sz w:val="20"/>
              </w:rPr>
              <w:t>Категория объекта</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нөмiр:</w:t>
            </w:r>
            <w:r>
              <w:br/>
            </w:r>
            <w:r>
              <w:rPr>
                <w:rFonts w:ascii="Times New Roman"/>
                <w:b w:val="false"/>
                <w:i w:val="false"/>
                <w:color w:val="000000"/>
                <w:sz w:val="20"/>
              </w:rPr>
              <w:t>
</w:t>
            </w:r>
            <w:r>
              <w:rPr>
                <w:rFonts w:ascii="Times New Roman"/>
                <w:b w:val="false"/>
                <w:i w:val="false"/>
                <w:color w:val="000000"/>
                <w:sz w:val="20"/>
              </w:rPr>
              <w:t>Кадастровый номер</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күнi:</w:t>
            </w:r>
            <w:r>
              <w:br/>
            </w:r>
            <w:r>
              <w:rPr>
                <w:rFonts w:ascii="Times New Roman"/>
                <w:b w:val="false"/>
                <w:i w:val="false"/>
                <w:color w:val="000000"/>
                <w:sz w:val="20"/>
              </w:rPr>
              <w:t>
</w:t>
            </w:r>
            <w:r>
              <w:rPr>
                <w:rFonts w:ascii="Times New Roman"/>
                <w:b w:val="false"/>
                <w:i w:val="false"/>
                <w:color w:val="000000"/>
                <w:sz w:val="20"/>
              </w:rPr>
              <w:t>Дата регистрации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r>
              <w:br/>
            </w:r>
            <w:r>
              <w:rPr>
                <w:rFonts w:ascii="Times New Roman"/>
                <w:b w:val="false"/>
                <w:i w:val="false"/>
                <w:color w:val="000000"/>
                <w:sz w:val="20"/>
              </w:rPr>
              <w:t>
</w:t>
            </w:r>
            <w:r>
              <w:rPr>
                <w:rFonts w:ascii="Times New Roman"/>
                <w:b w:val="false"/>
                <w:i w:val="false"/>
                <w:color w:val="000000"/>
                <w:sz w:val="20"/>
              </w:rPr>
              <w:t>Документ основание</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r>
              <w:br/>
            </w:r>
            <w:r>
              <w:rPr>
                <w:rFonts w:ascii="Times New Roman"/>
                <w:b w:val="false"/>
                <w:i w:val="false"/>
                <w:color w:val="000000"/>
                <w:sz w:val="20"/>
              </w:rPr>
              <w:t>
</w:t>
            </w:r>
            <w:r>
              <w:rPr>
                <w:rFonts w:ascii="Times New Roman"/>
                <w:b w:val="false"/>
                <w:i w:val="false"/>
                <w:color w:val="000000"/>
                <w:sz w:val="20"/>
              </w:rPr>
              <w:t>Дата выдачи</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8"/>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справки по определению адреса объекта</w:t>
      </w:r>
      <w:r>
        <w:br/>
      </w:r>
      <w:r>
        <w:rPr>
          <w:rFonts w:ascii="Times New Roman"/>
          <w:b w:val="false"/>
          <w:i w:val="false"/>
          <w:color w:val="000000"/>
          <w:sz w:val="28"/>
        </w:rPr>
        <w:t>
недвижимости на территории Республики Казахстан"</w:t>
      </w:r>
    </w:p>
    <w:bookmarkEnd w:id="18"/>
    <w:bookmarkStart w:name="z46" w:id="19"/>
    <w:p>
      <w:pPr>
        <w:spacing w:after="0"/>
        <w:ind w:left="0"/>
        <w:jc w:val="left"/>
      </w:pPr>
      <w:r>
        <w:rPr>
          <w:rFonts w:ascii="Times New Roman"/>
          <w:b/>
          <w:i w:val="false"/>
          <w:color w:val="000000"/>
        </w:rPr>
        <w:t xml:space="preserve"> 
Схема функционального взаимодействия действий в процессе оказания государственной услуги</w:t>
      </w:r>
    </w:p>
    <w:bookmarkEnd w:id="19"/>
    <w:p>
      <w:pPr>
        <w:spacing w:after="0"/>
        <w:ind w:left="0"/>
        <w:jc w:val="both"/>
      </w:pPr>
      <w:r>
        <w:drawing>
          <wp:inline distT="0" distB="0" distL="0" distR="0">
            <wp:extent cx="74930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5143500"/>
                    </a:xfrm>
                    <a:prstGeom prst="rect">
                      <a:avLst/>
                    </a:prstGeom>
                  </pic:spPr>
                </pic:pic>
              </a:graphicData>
            </a:graphic>
          </wp:inline>
        </w:drawing>
      </w:r>
    </w:p>
    <w:bookmarkStart w:name="z47" w:id="20"/>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Темиртау</w:t>
      </w:r>
      <w:r>
        <w:br/>
      </w:r>
      <w:r>
        <w:rPr>
          <w:rFonts w:ascii="Times New Roman"/>
          <w:b w:val="false"/>
          <w:i w:val="false"/>
          <w:color w:val="000000"/>
          <w:sz w:val="28"/>
        </w:rPr>
        <w:t>
от 28 марта 2013 года N 13/1</w:t>
      </w:r>
    </w:p>
    <w:bookmarkEnd w:id="20"/>
    <w:bookmarkStart w:name="z48" w:id="21"/>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"Выдача архитектурно-планировочного задания"</w:t>
      </w:r>
    </w:p>
    <w:bookmarkEnd w:id="21"/>
    <w:bookmarkStart w:name="z49" w:id="22"/>
    <w:p>
      <w:pPr>
        <w:spacing w:after="0"/>
        <w:ind w:left="0"/>
        <w:jc w:val="left"/>
      </w:pPr>
      <w:r>
        <w:rPr>
          <w:rFonts w:ascii="Times New Roman"/>
          <w:b/>
          <w:i w:val="false"/>
          <w:color w:val="000000"/>
        </w:rPr>
        <w:t xml:space="preserve"> 
1. Основные понятия</w:t>
      </w:r>
    </w:p>
    <w:bookmarkEnd w:id="22"/>
    <w:bookmarkStart w:name="z50" w:id="23"/>
    <w:p>
      <w:pPr>
        <w:spacing w:after="0"/>
        <w:ind w:left="0"/>
        <w:jc w:val="both"/>
      </w:pPr>
      <w:r>
        <w:rPr>
          <w:rFonts w:ascii="Times New Roman"/>
          <w:b w:val="false"/>
          <w:i w:val="false"/>
          <w:color w:val="000000"/>
          <w:sz w:val="28"/>
        </w:rPr>
        <w:t>
      1. В настоящем регламенте оказания государственной услуги "Выдача архитектурно-планировочного задания" (далее - Регламент) используются следующие понятия:</w:t>
      </w:r>
      <w:r>
        <w:br/>
      </w:r>
      <w:r>
        <w:rPr>
          <w:rFonts w:ascii="Times New Roman"/>
          <w:b w:val="false"/>
          <w:i w:val="false"/>
          <w:color w:val="000000"/>
          <w:sz w:val="28"/>
        </w:rPr>
        <w:t>
      1) центр – республиканское государственное предприятие, осуществляющее организацию предоставления государственных услуг физическим и (или) юридическим лицам по приему заявлений и выдаче документов по принципу "одного окна";</w:t>
      </w:r>
      <w:r>
        <w:br/>
      </w:r>
      <w:r>
        <w:rPr>
          <w:rFonts w:ascii="Times New Roman"/>
          <w:b w:val="false"/>
          <w:i w:val="false"/>
          <w:color w:val="000000"/>
          <w:sz w:val="28"/>
        </w:rPr>
        <w:t>
      2) потребитель – юридическое или физическое лицо;</w:t>
      </w:r>
      <w:r>
        <w:br/>
      </w:r>
      <w:r>
        <w:rPr>
          <w:rFonts w:ascii="Times New Roman"/>
          <w:b w:val="false"/>
          <w:i w:val="false"/>
          <w:color w:val="000000"/>
          <w:sz w:val="28"/>
        </w:rPr>
        <w:t>
      3) уполномоченный орган – государственное учреждение "Отдел строительства, архитектуры и градостроительства города Темиртау", осуществляющий функции в сфере архитектуры и градостроительства (далее – Уполномоченный орган).</w:t>
      </w:r>
    </w:p>
    <w:bookmarkEnd w:id="23"/>
    <w:bookmarkStart w:name="z51" w:id="24"/>
    <w:p>
      <w:pPr>
        <w:spacing w:after="0"/>
        <w:ind w:left="0"/>
        <w:jc w:val="left"/>
      </w:pPr>
      <w:r>
        <w:rPr>
          <w:rFonts w:ascii="Times New Roman"/>
          <w:b/>
          <w:i w:val="false"/>
          <w:color w:val="000000"/>
        </w:rPr>
        <w:t xml:space="preserve"> 
2. Общие положения</w:t>
      </w:r>
    </w:p>
    <w:bookmarkEnd w:id="24"/>
    <w:bookmarkStart w:name="z52" w:id="25"/>
    <w:p>
      <w:pPr>
        <w:spacing w:after="0"/>
        <w:ind w:left="0"/>
        <w:jc w:val="both"/>
      </w:pPr>
      <w:r>
        <w:rPr>
          <w:rFonts w:ascii="Times New Roman"/>
          <w:b w:val="false"/>
          <w:i w:val="false"/>
          <w:color w:val="000000"/>
          <w:sz w:val="28"/>
        </w:rPr>
        <w:t>
      2. Государственная услуга оказывается Уполномоченным органом, указанным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через Центр,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осуществляется на основании </w:t>
      </w:r>
      <w:r>
        <w:rPr>
          <w:rFonts w:ascii="Times New Roman"/>
          <w:b w:val="false"/>
          <w:i w:val="false"/>
          <w:color w:val="000000"/>
          <w:sz w:val="28"/>
        </w:rPr>
        <w:t>подпункта 49)</w:t>
      </w:r>
      <w:r>
        <w:rPr>
          <w:rFonts w:ascii="Times New Roman"/>
          <w:b w:val="false"/>
          <w:i w:val="false"/>
          <w:color w:val="000000"/>
          <w:sz w:val="28"/>
        </w:rPr>
        <w:t xml:space="preserve"> статьи 1 Закона Республики Казахстан "Об архитектурной, градостроительной и строительной деятельности в Республике Казахстан",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6 мая 2008 года N 425 "О некоторых мерах по упрощению порядка оформления и выдачи исходных материалов (данных) и разрешительных документов для строительства объектов"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31 августа 2012 года N 1128 "Об утверждении стандартов государственных услуг "Выдача справки по определению адреса объектов недвижимости на территории Республики Казахстан", "Выдача архитектурно-планировочного задания", "Выдача лицензии, переоформление, выдача дубликата лицензии на изыскательскую деятельность", "Выдача лицензии, переоформление, выдача дубликатов лицензии на деятельность по организации строительства жилых зданий за счет привлечения денег дольщиков" и внесении изменений в постановления Правительства Республики Казахстан от 7 октября 2010 года N 1036 "Об утверждении стандартов государственных услуг" и внесении дополнения в постановление Правительства Республики Казахстан от 20 июля 2010 года N 745 и от 7 апреля 2011 года N 394 "Об утверждении стандартов государственных услуг в сфере социальной защиты, оказываемых местными исполнительными органами".</w:t>
      </w:r>
    </w:p>
    <w:bookmarkEnd w:id="25"/>
    <w:bookmarkStart w:name="z55" w:id="26"/>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6"/>
    <w:bookmarkStart w:name="z56" w:id="27"/>
    <w:p>
      <w:pPr>
        <w:spacing w:after="0"/>
        <w:ind w:left="0"/>
        <w:jc w:val="both"/>
      </w:pPr>
      <w:r>
        <w:rPr>
          <w:rFonts w:ascii="Times New Roman"/>
          <w:b w:val="false"/>
          <w:i w:val="false"/>
          <w:color w:val="000000"/>
          <w:sz w:val="28"/>
        </w:rPr>
        <w:t>
      5. Результатом оказываемой государственной услуги является выдача архитектурно-планировочного задания с обязательным приложением технических условий на подключение к источникам инженерного и коммунального обеспечения (если есть необходимость в их получении), с указанием регистрационного кода на бумажном носителе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либо мотивированный ответ об отказе в предоставлении государственной услуги, на бумажном носителе.</w:t>
      </w:r>
      <w:r>
        <w:br/>
      </w:r>
      <w:r>
        <w:rPr>
          <w:rFonts w:ascii="Times New Roman"/>
          <w:b w:val="false"/>
          <w:i w:val="false"/>
          <w:color w:val="000000"/>
          <w:sz w:val="28"/>
        </w:rPr>
        <w:t>
</w:t>
      </w:r>
      <w:r>
        <w:rPr>
          <w:rFonts w:ascii="Times New Roman"/>
          <w:b w:val="false"/>
          <w:i w:val="false"/>
          <w:color w:val="000000"/>
          <w:sz w:val="28"/>
        </w:rPr>
        <w:t>
      6. Государственная услуга оказывается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7. Сроки оказания государственной услуги:</w:t>
      </w:r>
      <w:r>
        <w:br/>
      </w:r>
      <w:r>
        <w:rPr>
          <w:rFonts w:ascii="Times New Roman"/>
          <w:b w:val="false"/>
          <w:i w:val="false"/>
          <w:color w:val="000000"/>
          <w:sz w:val="28"/>
        </w:rPr>
        <w:t>
      1) с момента подачи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 - в течение 8 (восьми) рабочих дней;</w:t>
      </w:r>
      <w:r>
        <w:br/>
      </w:r>
      <w:r>
        <w:rPr>
          <w:rFonts w:ascii="Times New Roman"/>
          <w:b w:val="false"/>
          <w:i w:val="false"/>
          <w:color w:val="000000"/>
          <w:sz w:val="28"/>
        </w:rPr>
        <w:t>
      2) с момента подачи документов,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настоящего Регламента - в течение 15 (пятнадцати) рабочих дней для следующих объектов строительства:</w:t>
      </w:r>
      <w:r>
        <w:br/>
      </w:r>
      <w:r>
        <w:rPr>
          <w:rFonts w:ascii="Times New Roman"/>
          <w:b w:val="false"/>
          <w:i w:val="false"/>
          <w:color w:val="000000"/>
          <w:sz w:val="28"/>
        </w:rPr>
        <w:t>
      производственные предприятия, вырабатывающие электрическую и тепловую энергию горнодобывающие и обогатительные производственные предприятия;</w:t>
      </w:r>
      <w:r>
        <w:br/>
      </w:r>
      <w:r>
        <w:rPr>
          <w:rFonts w:ascii="Times New Roman"/>
          <w:b w:val="false"/>
          <w:i w:val="false"/>
          <w:color w:val="000000"/>
          <w:sz w:val="28"/>
        </w:rPr>
        <w:t>
      производственные предприятия черной и цветной металлургии, машиностроительной промышленности;</w:t>
      </w:r>
      <w:r>
        <w:br/>
      </w:r>
      <w:r>
        <w:rPr>
          <w:rFonts w:ascii="Times New Roman"/>
          <w:b w:val="false"/>
          <w:i w:val="false"/>
          <w:color w:val="000000"/>
          <w:sz w:val="28"/>
        </w:rPr>
        <w:t>
      гидротехнические и селезащитные сооружения (дамбы, плотины), обеспечивающие безопасность населенных пунктов и территорий;</w:t>
      </w:r>
      <w:r>
        <w:br/>
      </w:r>
      <w:r>
        <w:rPr>
          <w:rFonts w:ascii="Times New Roman"/>
          <w:b w:val="false"/>
          <w:i w:val="false"/>
          <w:color w:val="000000"/>
          <w:sz w:val="28"/>
        </w:rPr>
        <w:t>
      линейные сооружения, расположенные за пределами границ населенных пунктов;</w:t>
      </w:r>
      <w:r>
        <w:br/>
      </w:r>
      <w:r>
        <w:rPr>
          <w:rFonts w:ascii="Times New Roman"/>
          <w:b w:val="false"/>
          <w:i w:val="false"/>
          <w:color w:val="000000"/>
          <w:sz w:val="28"/>
        </w:rPr>
        <w:t>
      магистральные трубопроводы (нефте-, газопровод и т.д.) с объектами их обслуживания;</w:t>
      </w:r>
      <w:r>
        <w:br/>
      </w:r>
      <w:r>
        <w:rPr>
          <w:rFonts w:ascii="Times New Roman"/>
          <w:b w:val="false"/>
          <w:i w:val="false"/>
          <w:color w:val="000000"/>
          <w:sz w:val="28"/>
        </w:rPr>
        <w:t>
      высоковольтные линии электропередач и волоконно-оптические линии связи;</w:t>
      </w:r>
      <w:r>
        <w:br/>
      </w:r>
      <w:r>
        <w:rPr>
          <w:rFonts w:ascii="Times New Roman"/>
          <w:b w:val="false"/>
          <w:i w:val="false"/>
          <w:color w:val="000000"/>
          <w:sz w:val="28"/>
        </w:rPr>
        <w:t>
      железные дороги с объектами их обслуживания;</w:t>
      </w:r>
      <w:r>
        <w:br/>
      </w:r>
      <w:r>
        <w:rPr>
          <w:rFonts w:ascii="Times New Roman"/>
          <w:b w:val="false"/>
          <w:i w:val="false"/>
          <w:color w:val="000000"/>
          <w:sz w:val="28"/>
        </w:rPr>
        <w:t>
      автомобильные дороги общего пользования, отнесенные к республиканской сети, включая мосты, мостовые переходы, тоннели, многоуровневые развязки;</w:t>
      </w:r>
      <w:r>
        <w:br/>
      </w:r>
      <w:r>
        <w:rPr>
          <w:rFonts w:ascii="Times New Roman"/>
          <w:b w:val="false"/>
          <w:i w:val="false"/>
          <w:color w:val="000000"/>
          <w:sz w:val="28"/>
        </w:rPr>
        <w:t>
      3) максимально допустимое время ожидания в очереди заявителя при сдаче необходимых документов - не более 30 минут;</w:t>
      </w:r>
      <w:r>
        <w:br/>
      </w:r>
      <w:r>
        <w:rPr>
          <w:rFonts w:ascii="Times New Roman"/>
          <w:b w:val="false"/>
          <w:i w:val="false"/>
          <w:color w:val="000000"/>
          <w:sz w:val="28"/>
        </w:rPr>
        <w:t>
      4) максимально допустимое время ожидания в очереди получателя при получении необходимых документов - не более 30 минут.</w:t>
      </w:r>
      <w:r>
        <w:br/>
      </w:r>
      <w:r>
        <w:rPr>
          <w:rFonts w:ascii="Times New Roman"/>
          <w:b w:val="false"/>
          <w:i w:val="false"/>
          <w:color w:val="000000"/>
          <w:sz w:val="28"/>
        </w:rPr>
        <w:t>
      Подача электронного запроса не предусмотрена.</w:t>
      </w:r>
      <w:r>
        <w:br/>
      </w:r>
      <w:r>
        <w:rPr>
          <w:rFonts w:ascii="Times New Roman"/>
          <w:b w:val="false"/>
          <w:i w:val="false"/>
          <w:color w:val="000000"/>
          <w:sz w:val="28"/>
        </w:rPr>
        <w:t>
</w:t>
      </w:r>
      <w:r>
        <w:rPr>
          <w:rFonts w:ascii="Times New Roman"/>
          <w:b w:val="false"/>
          <w:i w:val="false"/>
          <w:color w:val="000000"/>
          <w:sz w:val="28"/>
        </w:rPr>
        <w:t>
      8. Государственная услуга предоставляется бесплатно.</w:t>
      </w:r>
      <w:r>
        <w:br/>
      </w:r>
      <w:r>
        <w:rPr>
          <w:rFonts w:ascii="Times New Roman"/>
          <w:b w:val="false"/>
          <w:i w:val="false"/>
          <w:color w:val="000000"/>
          <w:sz w:val="28"/>
        </w:rPr>
        <w:t>
</w:t>
      </w:r>
      <w:r>
        <w:rPr>
          <w:rFonts w:ascii="Times New Roman"/>
          <w:b w:val="false"/>
          <w:i w:val="false"/>
          <w:color w:val="000000"/>
          <w:sz w:val="28"/>
        </w:rPr>
        <w:t>
      9. В Уполномоченном органе государственная услуга предоставляется ежедневно с понедельника по пятницу включительно,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государственная услуга предоставляется ежедневно с понедельника по субботу, за исключением выходных и праздничных дней, с установленным графиком работы Уполномоченного органа, адреса и телефоны которых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В Центре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При желании потребителя возможно "бронирование" электронной очереди посредством веб-портала "электронного правительства".</w:t>
      </w:r>
      <w:r>
        <w:br/>
      </w:r>
      <w:r>
        <w:rPr>
          <w:rFonts w:ascii="Times New Roman"/>
          <w:b w:val="false"/>
          <w:i w:val="false"/>
          <w:color w:val="000000"/>
          <w:sz w:val="28"/>
        </w:rPr>
        <w:t>
</w:t>
      </w:r>
      <w:r>
        <w:rPr>
          <w:rFonts w:ascii="Times New Roman"/>
          <w:b w:val="false"/>
          <w:i w:val="false"/>
          <w:color w:val="000000"/>
          <w:sz w:val="28"/>
        </w:rPr>
        <w:t>
      10. Государственная услуга оказывается в здании Уполномоченного органа или Центра по месту проживания или регистрации потребителей государственной услуги, где предусмотрены условия для обслуживания потребителей государственной услуги с ограниченными возможностями.</w:t>
      </w:r>
      <w:r>
        <w:br/>
      </w:r>
      <w:r>
        <w:rPr>
          <w:rFonts w:ascii="Times New Roman"/>
          <w:b w:val="false"/>
          <w:i w:val="false"/>
          <w:color w:val="000000"/>
          <w:sz w:val="28"/>
        </w:rPr>
        <w:t>
      В зале расположены места для ожидания и заполнения документов располагаются справочное бюро, кресла для ожидания.</w:t>
      </w:r>
    </w:p>
    <w:bookmarkEnd w:id="27"/>
    <w:bookmarkStart w:name="z62" w:id="28"/>
    <w:p>
      <w:pPr>
        <w:spacing w:after="0"/>
        <w:ind w:left="0"/>
        <w:jc w:val="left"/>
      </w:pPr>
      <w:r>
        <w:rPr>
          <w:rFonts w:ascii="Times New Roman"/>
          <w:b/>
          <w:i w:val="false"/>
          <w:color w:val="000000"/>
        </w:rPr>
        <w:t xml:space="preserve"> 
4. Описание порядка действия (взаимодействия)</w:t>
      </w:r>
      <w:r>
        <w:br/>
      </w:r>
      <w:r>
        <w:rPr>
          <w:rFonts w:ascii="Times New Roman"/>
          <w:b/>
          <w:i w:val="false"/>
          <w:color w:val="000000"/>
        </w:rPr>
        <w:t>
в процессе оказания государственной услуги</w:t>
      </w:r>
    </w:p>
    <w:bookmarkEnd w:id="28"/>
    <w:bookmarkStart w:name="z63" w:id="29"/>
    <w:p>
      <w:pPr>
        <w:spacing w:after="0"/>
        <w:ind w:left="0"/>
        <w:jc w:val="both"/>
      </w:pPr>
      <w:r>
        <w:rPr>
          <w:rFonts w:ascii="Times New Roman"/>
          <w:b w:val="false"/>
          <w:i w:val="false"/>
          <w:color w:val="000000"/>
          <w:sz w:val="28"/>
        </w:rPr>
        <w:t>
      11. Для получения государственной услуги получатель государственной услуги представляет:</w:t>
      </w:r>
      <w:r>
        <w:br/>
      </w:r>
      <w:r>
        <w:rPr>
          <w:rFonts w:ascii="Times New Roman"/>
          <w:b w:val="false"/>
          <w:i w:val="false"/>
          <w:color w:val="000000"/>
          <w:sz w:val="28"/>
        </w:rPr>
        <w:t>
      1) в Уполномоченный орган:</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(перепланировке, переоборудовании)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2)в Центр:</w:t>
      </w:r>
      <w:r>
        <w:br/>
      </w:r>
      <w:r>
        <w:rPr>
          <w:rFonts w:ascii="Times New Roman"/>
          <w:b w:val="false"/>
          <w:i w:val="false"/>
          <w:color w:val="000000"/>
          <w:sz w:val="28"/>
        </w:rPr>
        <w:t>
      заявление в произвольной форме;</w:t>
      </w:r>
      <w:r>
        <w:br/>
      </w:r>
      <w:r>
        <w:rPr>
          <w:rFonts w:ascii="Times New Roman"/>
          <w:b w:val="false"/>
          <w:i w:val="false"/>
          <w:color w:val="000000"/>
          <w:sz w:val="28"/>
        </w:rPr>
        <w:t>
      копию решения местного исполнительного органа о предоставлении соответствующего права на землю или реконструкцию (перепланировке, переоборудовании) помещений (отдельных частей) существующих зданий;</w:t>
      </w:r>
      <w:r>
        <w:br/>
      </w:r>
      <w:r>
        <w:rPr>
          <w:rFonts w:ascii="Times New Roman"/>
          <w:b w:val="false"/>
          <w:i w:val="false"/>
          <w:color w:val="000000"/>
          <w:sz w:val="28"/>
        </w:rPr>
        <w:t>
      утвержденное Заказчиком задание на проектирование (в том числе нагрузки по техническим условиям), подписанное и заверенное печатью проектировщика.</w:t>
      </w:r>
      <w:r>
        <w:br/>
      </w:r>
      <w:r>
        <w:rPr>
          <w:rFonts w:ascii="Times New Roman"/>
          <w:b w:val="false"/>
          <w:i w:val="false"/>
          <w:color w:val="000000"/>
          <w:sz w:val="28"/>
        </w:rPr>
        <w:t>
      Разработчики проекта изменений, вносимых в существующие (эксплуатируемые) объекты, должны указывать в проектной документации сведения о наличии или отсутствии проектных решений, затрагивающих интересы других собственников как в процессе работ по изменению помещений или иных частей здания, так и при последующей эксплуатации измененного объекта.</w:t>
      </w:r>
      <w:r>
        <w:br/>
      </w:r>
      <w:r>
        <w:rPr>
          <w:rFonts w:ascii="Times New Roman"/>
          <w:b w:val="false"/>
          <w:i w:val="false"/>
          <w:color w:val="000000"/>
          <w:sz w:val="28"/>
        </w:rPr>
        <w:t>
      В случаях если планируемая реконструкция (перепланировка, переоборудование) помещений (частей жилого дома) или перенос границ помещений затрагивает интересы других собственников (сособственников), то к проекту должно быть приложено нотариально засвидетельствованное их письменное согласие на эти изменения.</w:t>
      </w:r>
      <w:r>
        <w:br/>
      </w:r>
      <w:r>
        <w:rPr>
          <w:rFonts w:ascii="Times New Roman"/>
          <w:b w:val="false"/>
          <w:i w:val="false"/>
          <w:color w:val="000000"/>
          <w:sz w:val="28"/>
        </w:rPr>
        <w:t>
      В случаях если изменение существующих объектов намечается в зоне (районе) повышенной сейсмической опасности и планируемая реконструкция или перепланировка требует пересмотра конструктивных решений, то в архитектурно-планировочном задании указывается необходимость получения по данному проекту заключения (технических условий) специализированных организаций по сейсмостойкому строительству (специалистов, имеющих соответствующую лицензию).</w:t>
      </w:r>
      <w:r>
        <w:br/>
      </w:r>
      <w:r>
        <w:rPr>
          <w:rFonts w:ascii="Times New Roman"/>
          <w:b w:val="false"/>
          <w:i w:val="false"/>
          <w:color w:val="000000"/>
          <w:sz w:val="28"/>
        </w:rPr>
        <w:t>
</w:t>
      </w:r>
      <w:r>
        <w:rPr>
          <w:rFonts w:ascii="Times New Roman"/>
          <w:b w:val="false"/>
          <w:i w:val="false"/>
          <w:color w:val="000000"/>
          <w:sz w:val="28"/>
        </w:rPr>
        <w:t>
      12. Заявление, необходимое для получения государственной услуги, заполняется в произвольной форме.</w:t>
      </w:r>
      <w:r>
        <w:br/>
      </w:r>
      <w:r>
        <w:rPr>
          <w:rFonts w:ascii="Times New Roman"/>
          <w:b w:val="false"/>
          <w:i w:val="false"/>
          <w:color w:val="000000"/>
          <w:sz w:val="28"/>
        </w:rPr>
        <w:t>
</w:t>
      </w:r>
      <w:r>
        <w:rPr>
          <w:rFonts w:ascii="Times New Roman"/>
          <w:b w:val="false"/>
          <w:i w:val="false"/>
          <w:color w:val="000000"/>
          <w:sz w:val="28"/>
        </w:rPr>
        <w:t>
      13. Прием документов осуществляется:</w:t>
      </w:r>
      <w:r>
        <w:br/>
      </w:r>
      <w:r>
        <w:rPr>
          <w:rFonts w:ascii="Times New Roman"/>
          <w:b w:val="false"/>
          <w:i w:val="false"/>
          <w:color w:val="000000"/>
          <w:sz w:val="28"/>
        </w:rPr>
        <w:t>
      1) в Уполномоченном органе через канцелярию, адреса которых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в Центрах посредством "безбарьерного обслуживания", на которых размещается информация о предназначении и выполняемых функциях, а также указываются фамилия, имя, отчество и должность работника Центра.</w:t>
      </w:r>
      <w:r>
        <w:br/>
      </w:r>
      <w:r>
        <w:rPr>
          <w:rFonts w:ascii="Times New Roman"/>
          <w:b w:val="false"/>
          <w:i w:val="false"/>
          <w:color w:val="000000"/>
          <w:sz w:val="28"/>
        </w:rPr>
        <w:t>
</w:t>
      </w:r>
      <w:r>
        <w:rPr>
          <w:rFonts w:ascii="Times New Roman"/>
          <w:b w:val="false"/>
          <w:i w:val="false"/>
          <w:color w:val="000000"/>
          <w:sz w:val="28"/>
        </w:rPr>
        <w:t>
      14. Получателю государственной услуги выдается расписка о приеме соответствующих документов с указанием:</w:t>
      </w:r>
      <w:r>
        <w:br/>
      </w:r>
      <w:r>
        <w:rPr>
          <w:rFonts w:ascii="Times New Roman"/>
          <w:b w:val="false"/>
          <w:i w:val="false"/>
          <w:color w:val="000000"/>
          <w:sz w:val="28"/>
        </w:rPr>
        <w:t>
      1) при сдаче документов в Уполномоченный орган:</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сотрудника канцелярии уполномоченного органа,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2) при сдаче документов в Центр:</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названия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фамилии, имени, отчества потребителя, фамилии, имени, отчества уполномоченного представителя и их контактные телефоны.</w:t>
      </w:r>
      <w:r>
        <w:br/>
      </w:r>
      <w:r>
        <w:rPr>
          <w:rFonts w:ascii="Times New Roman"/>
          <w:b w:val="false"/>
          <w:i w:val="false"/>
          <w:color w:val="000000"/>
          <w:sz w:val="28"/>
        </w:rPr>
        <w:t>
</w:t>
      </w:r>
      <w:r>
        <w:rPr>
          <w:rFonts w:ascii="Times New Roman"/>
          <w:b w:val="false"/>
          <w:i w:val="false"/>
          <w:color w:val="000000"/>
          <w:sz w:val="28"/>
        </w:rPr>
        <w:t>
      15. Этапы оказания государственной услуги с момента обращения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Центр;</w:t>
      </w:r>
      <w:r>
        <w:br/>
      </w:r>
      <w:r>
        <w:rPr>
          <w:rFonts w:ascii="Times New Roman"/>
          <w:b w:val="false"/>
          <w:i w:val="false"/>
          <w:color w:val="000000"/>
          <w:sz w:val="28"/>
        </w:rPr>
        <w:t>
      2) инспектор Центра проводит регистрацию заявления и передает инспектору накопительного отдела Центра;</w:t>
      </w:r>
      <w:r>
        <w:br/>
      </w:r>
      <w:r>
        <w:rPr>
          <w:rFonts w:ascii="Times New Roman"/>
          <w:b w:val="false"/>
          <w:i w:val="false"/>
          <w:color w:val="000000"/>
          <w:sz w:val="28"/>
        </w:rPr>
        <w:t>
      3) инспектор накопительного отдела Центра составляет реестр документов и направляет в Уполномоченный орган;</w:t>
      </w:r>
      <w:r>
        <w:br/>
      </w:r>
      <w:r>
        <w:rPr>
          <w:rFonts w:ascii="Times New Roman"/>
          <w:b w:val="false"/>
          <w:i w:val="false"/>
          <w:color w:val="000000"/>
          <w:sz w:val="28"/>
        </w:rPr>
        <w:t>
      4) ответственный исполнитель проверяет поступившие документы, оформляет результат оказания услуги, подготавливает мотивированный отказ либо справку, направляет результат оказания государственной услуги в Центр или потребителю;</w:t>
      </w:r>
      <w:r>
        <w:br/>
      </w:r>
      <w:r>
        <w:rPr>
          <w:rFonts w:ascii="Times New Roman"/>
          <w:b w:val="false"/>
          <w:i w:val="false"/>
          <w:color w:val="000000"/>
          <w:sz w:val="28"/>
        </w:rPr>
        <w:t>
      5) инспектор Центра выдает потребителю справку либо мотивированный отказ.</w:t>
      </w:r>
      <w:r>
        <w:br/>
      </w:r>
      <w:r>
        <w:rPr>
          <w:rFonts w:ascii="Times New Roman"/>
          <w:b w:val="false"/>
          <w:i w:val="false"/>
          <w:color w:val="000000"/>
          <w:sz w:val="28"/>
        </w:rPr>
        <w:t>
</w:t>
      </w:r>
      <w:r>
        <w:rPr>
          <w:rFonts w:ascii="Times New Roman"/>
          <w:b w:val="false"/>
          <w:i w:val="false"/>
          <w:color w:val="000000"/>
          <w:sz w:val="28"/>
        </w:rPr>
        <w:t>
      16. Прием документов потребителя для оказания государственной услуги осуществляется одним лицом в течение рабочего дня на основании графика работы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17. Выдача потребителю государственной услуги готового архитектурно-планировочного задания осуществляется должностным лицом Уполномоченного органа или работником Центра посредством "окон"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3 (трех) месяцев, после чего передает их в Уполномоченный орган.</w:t>
      </w:r>
      <w:r>
        <w:br/>
      </w:r>
      <w:r>
        <w:rPr>
          <w:rFonts w:ascii="Times New Roman"/>
          <w:b w:val="false"/>
          <w:i w:val="false"/>
          <w:color w:val="000000"/>
          <w:sz w:val="28"/>
        </w:rPr>
        <w:t>
</w:t>
      </w:r>
      <w:r>
        <w:rPr>
          <w:rFonts w:ascii="Times New Roman"/>
          <w:b w:val="false"/>
          <w:i w:val="false"/>
          <w:color w:val="000000"/>
          <w:sz w:val="28"/>
        </w:rPr>
        <w:t>
      18. Центром будет отказано в приеме документов в случае непредставления потребителем государственной услуги одного из документов, указанных в </w:t>
      </w:r>
      <w:r>
        <w:rPr>
          <w:rFonts w:ascii="Times New Roman"/>
          <w:b w:val="false"/>
          <w:i w:val="false"/>
          <w:color w:val="000000"/>
          <w:sz w:val="28"/>
        </w:rPr>
        <w:t>пункте 11</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При отказе в приеме документов работником Центра потребителю государственной услуги выдается расписка с указанием недостающих документов.</w:t>
      </w:r>
      <w:r>
        <w:br/>
      </w:r>
      <w:r>
        <w:rPr>
          <w:rFonts w:ascii="Times New Roman"/>
          <w:b w:val="false"/>
          <w:i w:val="false"/>
          <w:color w:val="000000"/>
          <w:sz w:val="28"/>
        </w:rPr>
        <w:t>
</w:t>
      </w:r>
      <w:r>
        <w:rPr>
          <w:rFonts w:ascii="Times New Roman"/>
          <w:b w:val="false"/>
          <w:i w:val="false"/>
          <w:color w:val="000000"/>
          <w:sz w:val="28"/>
        </w:rPr>
        <w:t>
      19. Уполномоченный орган отказывает в предоставлении государственной услуги по следующим основаниям:</w:t>
      </w:r>
      <w:r>
        <w:br/>
      </w:r>
      <w:r>
        <w:rPr>
          <w:rFonts w:ascii="Times New Roman"/>
          <w:b w:val="false"/>
          <w:i w:val="false"/>
          <w:color w:val="000000"/>
          <w:sz w:val="28"/>
        </w:rPr>
        <w:t>
      1) в случае выявлении ошибок в оформлении документов, поступающих из Центра возвращает их в Центр с письменным обоснованием причин возврата;</w:t>
      </w:r>
      <w:r>
        <w:br/>
      </w:r>
      <w:r>
        <w:rPr>
          <w:rFonts w:ascii="Times New Roman"/>
          <w:b w:val="false"/>
          <w:i w:val="false"/>
          <w:color w:val="000000"/>
          <w:sz w:val="28"/>
        </w:rPr>
        <w:t>
      2) в случае выявления несоответствия задания на проектирование основным параметрам необходимым для получения технических условий, извещает потребителя для устранения несоответствий в течении трех рабочих дней.</w:t>
      </w:r>
      <w:r>
        <w:br/>
      </w:r>
      <w:r>
        <w:rPr>
          <w:rFonts w:ascii="Times New Roman"/>
          <w:b w:val="false"/>
          <w:i w:val="false"/>
          <w:color w:val="000000"/>
          <w:sz w:val="28"/>
        </w:rPr>
        <w:t>
</w:t>
      </w:r>
      <w:r>
        <w:rPr>
          <w:rFonts w:ascii="Times New Roman"/>
          <w:b w:val="false"/>
          <w:i w:val="false"/>
          <w:color w:val="000000"/>
          <w:sz w:val="28"/>
        </w:rPr>
        <w:t>
      20. В процессе оказания государственной услуги задействованы следующие структурно-функциональные единицы (далее – СФЕ) – ответственные лица Уполномоченного органа и Центра, участвующие в процессе оказания государственной услуги:</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отдела Центра;</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21. Текстовое табличное описание последовательности и взаимодействие административных действий каждой СФЕ, каждого административного действия приведено в </w:t>
      </w:r>
      <w:r>
        <w:rPr>
          <w:rFonts w:ascii="Times New Roman"/>
          <w:b w:val="false"/>
          <w:i w:val="false"/>
          <w:color w:val="000000"/>
          <w:sz w:val="28"/>
        </w:rPr>
        <w:t>приложении 4</w:t>
      </w:r>
      <w:r>
        <w:rPr>
          <w:rFonts w:ascii="Times New Roman"/>
          <w:b w:val="false"/>
          <w:i w:val="false"/>
          <w:color w:val="000000"/>
          <w:sz w:val="28"/>
        </w:rPr>
        <w:t xml:space="preserve"> к настоящему Регламенту.</w:t>
      </w:r>
    </w:p>
    <w:bookmarkEnd w:id="29"/>
    <w:bookmarkStart w:name="z74" w:id="30"/>
    <w:p>
      <w:pPr>
        <w:spacing w:after="0"/>
        <w:ind w:left="0"/>
        <w:jc w:val="left"/>
      </w:pPr>
      <w:r>
        <w:rPr>
          <w:rFonts w:ascii="Times New Roman"/>
          <w:b/>
          <w:i w:val="false"/>
          <w:color w:val="000000"/>
        </w:rPr>
        <w:t xml:space="preserve"> 
5. Ответственность лиц, оказывающих государственные услуги</w:t>
      </w:r>
    </w:p>
    <w:bookmarkEnd w:id="30"/>
    <w:bookmarkStart w:name="z75" w:id="31"/>
    <w:p>
      <w:pPr>
        <w:spacing w:after="0"/>
        <w:ind w:left="0"/>
        <w:jc w:val="both"/>
      </w:pPr>
      <w:r>
        <w:rPr>
          <w:rFonts w:ascii="Times New Roman"/>
          <w:b w:val="false"/>
          <w:i w:val="false"/>
          <w:color w:val="000000"/>
          <w:sz w:val="28"/>
        </w:rPr>
        <w:t>
      22. Ответственным лицом за оказание государственной услуги является руководитель Уполномоченного органа и Центра (далее – должностные лица).</w:t>
      </w:r>
      <w:r>
        <w:br/>
      </w:r>
      <w:r>
        <w:rPr>
          <w:rFonts w:ascii="Times New Roman"/>
          <w:b w:val="false"/>
          <w:i w:val="false"/>
          <w:color w:val="000000"/>
          <w:sz w:val="28"/>
        </w:rPr>
        <w:t>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w:t>
      </w:r>
    </w:p>
    <w:bookmarkEnd w:id="31"/>
    <w:bookmarkStart w:name="z76" w:id="3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архитектурно-планировочного задания"</w:t>
      </w:r>
    </w:p>
    <w:bookmarkEnd w:id="32"/>
    <w:bookmarkStart w:name="z77" w:id="33"/>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8"/>
        <w:gridCol w:w="3249"/>
        <w:gridCol w:w="1916"/>
        <w:gridCol w:w="2937"/>
      </w:tblGrid>
      <w:tr>
        <w:trPr>
          <w:trHeight w:val="54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 адрес</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адрес</w:t>
            </w:r>
          </w:p>
        </w:tc>
      </w:tr>
      <w:tr>
        <w:trPr>
          <w:trHeight w:val="690" w:hRule="atLeast"/>
        </w:trPr>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строительства, архитектуры и градостроительства города Темиртау"</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Металлургов, 12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91-23-65</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guos2006@mail.ru</w:t>
            </w:r>
          </w:p>
        </w:tc>
      </w:tr>
    </w:tbl>
    <w:bookmarkStart w:name="z78" w:id="3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архитектурно-планировочного задания"</w:t>
      </w:r>
    </w:p>
    <w:bookmarkEnd w:id="34"/>
    <w:bookmarkStart w:name="z79" w:id="35"/>
    <w:p>
      <w:pPr>
        <w:spacing w:after="0"/>
        <w:ind w:left="0"/>
        <w:jc w:val="left"/>
      </w:pPr>
      <w:r>
        <w:rPr>
          <w:rFonts w:ascii="Times New Roman"/>
          <w:b/>
          <w:i w:val="false"/>
          <w:color w:val="000000"/>
        </w:rPr>
        <w:t xml:space="preserve"> 
Центры обслуживания населения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02"/>
        <w:gridCol w:w="3039"/>
        <w:gridCol w:w="1840"/>
      </w:tblGrid>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п/п</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центров</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расположения центров</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 телефон</w:t>
            </w:r>
          </w:p>
        </w:tc>
      </w:tr>
      <w:tr>
        <w:trPr>
          <w:trHeight w:val="18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N 1 города Темиртау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улица Блюхера, 23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98-69-93</w:t>
            </w:r>
          </w:p>
        </w:tc>
      </w:tr>
      <w:tr>
        <w:trPr>
          <w:trHeight w:val="16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N 2 города Темиртау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Темиртау, проспект Республики, 128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 99-79-98</w:t>
            </w:r>
          </w:p>
        </w:tc>
      </w:tr>
    </w:tbl>
    <w:bookmarkStart w:name="z80" w:id="36"/>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архитектурно-планировочного задания"</w:t>
      </w:r>
    </w:p>
    <w:bookmarkEnd w:id="36"/>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Республика Казахстан</w:t>
      </w:r>
      <w:r>
        <w:br/>
      </w:r>
      <w:r>
        <w:rPr>
          <w:rFonts w:ascii="Times New Roman"/>
          <w:b/>
          <w:i w:val="false"/>
          <w:color w:val="000000"/>
        </w:rPr>
        <w:t>
ГУ "Отдел строительства, архитектуры и градостроительства</w:t>
      </w:r>
      <w:r>
        <w:br/>
      </w:r>
      <w:r>
        <w:rPr>
          <w:rFonts w:ascii="Times New Roman"/>
          <w:b/>
          <w:i w:val="false"/>
          <w:color w:val="000000"/>
        </w:rPr>
        <w:t>
города Темиртау"</w:t>
      </w:r>
    </w:p>
    <w:p>
      <w:pPr>
        <w:spacing w:after="0"/>
        <w:ind w:left="0"/>
        <w:jc w:val="both"/>
      </w:pPr>
      <w:r>
        <w:rPr>
          <w:rFonts w:ascii="Times New Roman"/>
          <w:b/>
          <w:i w:val="false"/>
          <w:color w:val="000000"/>
          <w:sz w:val="28"/>
        </w:rPr>
        <w:t>__________________________________________________________</w:t>
      </w:r>
      <w:r>
        <w:br/>
      </w:r>
      <w:r>
        <w:rPr>
          <w:rFonts w:ascii="Times New Roman"/>
          <w:b w:val="false"/>
          <w:i w:val="false"/>
          <w:color w:val="000000"/>
          <w:sz w:val="28"/>
        </w:rPr>
        <w:t>
      (республикалық маңызды қала, астана, облыстық маңызды қалалар,</w:t>
      </w:r>
      <w:r>
        <w:br/>
      </w:r>
      <w:r>
        <w:rPr>
          <w:rFonts w:ascii="Times New Roman"/>
          <w:b w:val="false"/>
          <w:i w:val="false"/>
          <w:color w:val="000000"/>
          <w:sz w:val="28"/>
        </w:rPr>
        <w:t>
          аудандардың сәулет және қала құрылысы органының атауы)</w:t>
      </w:r>
      <w:r>
        <w:br/>
      </w:r>
      <w:r>
        <w:rPr>
          <w:rFonts w:ascii="Times New Roman"/>
          <w:b w:val="false"/>
          <w:i w:val="false"/>
          <w:color w:val="000000"/>
          <w:sz w:val="28"/>
        </w:rPr>
        <w:t>
      (наименование органа архитектуры и градостроительства города</w:t>
      </w:r>
      <w:r>
        <w:br/>
      </w:r>
      <w:r>
        <w:rPr>
          <w:rFonts w:ascii="Times New Roman"/>
          <w:b w:val="false"/>
          <w:i w:val="false"/>
          <w:color w:val="000000"/>
          <w:sz w:val="28"/>
        </w:rPr>
        <w:t>
         республиканского значения, столицы, городов областного</w:t>
      </w:r>
      <w:r>
        <w:br/>
      </w:r>
      <w:r>
        <w:rPr>
          <w:rFonts w:ascii="Times New Roman"/>
          <w:b w:val="false"/>
          <w:i w:val="false"/>
          <w:color w:val="000000"/>
          <w:sz w:val="28"/>
        </w:rPr>
        <w:t>
                          значения,районов)</w:t>
      </w:r>
      <w:r>
        <w:br/>
      </w:r>
      <w:r>
        <w:rPr>
          <w:rFonts w:ascii="Times New Roman"/>
          <w:b w:val="false"/>
          <w:i w:val="false"/>
          <w:color w:val="000000"/>
          <w:sz w:val="28"/>
        </w:rPr>
        <w:t>
г. Темиртау, пр. Металлургов, 12, guos2006@mail.ru. 8 (7213) 912365</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(орналасқан жері, электрондық адресі, тел.)</w:t>
      </w:r>
      <w:r>
        <w:br/>
      </w:r>
      <w:r>
        <w:rPr>
          <w:rFonts w:ascii="Times New Roman"/>
          <w:b w:val="false"/>
          <w:i w:val="false"/>
          <w:color w:val="000000"/>
          <w:sz w:val="28"/>
        </w:rPr>
        <w:t>
            (местонахождение, электронный адрес, тел.)</w:t>
      </w:r>
    </w:p>
    <w:p>
      <w:pPr>
        <w:spacing w:after="0"/>
        <w:ind w:left="0"/>
        <w:jc w:val="both"/>
      </w:pPr>
      <w:r>
        <w:rPr>
          <w:rFonts w:ascii="Times New Roman"/>
          <w:b/>
          <w:i w:val="false"/>
          <w:color w:val="000000"/>
          <w:sz w:val="28"/>
        </w:rPr>
        <w:t>Бекітемін:</w:t>
      </w:r>
      <w:r>
        <w:br/>
      </w:r>
      <w:r>
        <w:rPr>
          <w:rFonts w:ascii="Times New Roman"/>
          <w:b w:val="false"/>
          <w:i w:val="false"/>
          <w:color w:val="000000"/>
          <w:sz w:val="28"/>
        </w:rPr>
        <w:t>
</w:t>
      </w:r>
      <w:r>
        <w:rPr>
          <w:rFonts w:ascii="Times New Roman"/>
          <w:b/>
          <w:i w:val="false"/>
          <w:color w:val="000000"/>
          <w:sz w:val="28"/>
        </w:rPr>
        <w:t>Утверждаю:</w:t>
      </w:r>
      <w:r>
        <w:br/>
      </w:r>
      <w:r>
        <w:rPr>
          <w:rFonts w:ascii="Times New Roman"/>
          <w:b w:val="false"/>
          <w:i w:val="false"/>
          <w:color w:val="000000"/>
          <w:sz w:val="28"/>
        </w:rPr>
        <w:t>
Бас сәулетші (қала, аудан)</w:t>
      </w:r>
      <w:r>
        <w:br/>
      </w:r>
      <w:r>
        <w:rPr>
          <w:rFonts w:ascii="Times New Roman"/>
          <w:b w:val="false"/>
          <w:i w:val="false"/>
          <w:color w:val="000000"/>
          <w:sz w:val="28"/>
        </w:rPr>
        <w:t>
Главный архитектор (города, района)</w:t>
      </w:r>
      <w:r>
        <w:br/>
      </w:r>
      <w:r>
        <w:rPr>
          <w:rFonts w:ascii="Times New Roman"/>
          <w:b w:val="false"/>
          <w:i w:val="false"/>
          <w:color w:val="000000"/>
          <w:sz w:val="28"/>
        </w:rPr>
        <w:t>
____________________________________</w:t>
      </w:r>
      <w:r>
        <w:br/>
      </w:r>
      <w:r>
        <w:rPr>
          <w:rFonts w:ascii="Times New Roman"/>
          <w:b w:val="false"/>
          <w:i w:val="false"/>
          <w:color w:val="000000"/>
          <w:sz w:val="28"/>
        </w:rPr>
        <w:t>
(Т.А.Ә.) (Ф.И.О.)</w:t>
      </w:r>
    </w:p>
    <w:p>
      <w:pPr>
        <w:spacing w:after="0"/>
        <w:ind w:left="0"/>
        <w:jc w:val="left"/>
      </w:pPr>
      <w:r>
        <w:rPr>
          <w:rFonts w:ascii="Times New Roman"/>
          <w:b/>
          <w:i w:val="false"/>
          <w:color w:val="000000"/>
        </w:rPr>
        <w:t xml:space="preserve"> ЖОБАЛАУҒА АРНАЛҒАН</w:t>
      </w:r>
      <w:r>
        <w:br/>
      </w:r>
      <w:r>
        <w:rPr>
          <w:rFonts w:ascii="Times New Roman"/>
          <w:b/>
          <w:i w:val="false"/>
          <w:color w:val="000000"/>
        </w:rPr>
        <w:t>
СӘУЛЕТ-ЖОСПАРЛАУ ТАПСЫРМАСЫ (СЖТ) АРХИТЕКТУРНО-ПЛАНИРОВОЧНОЕ ЗАДАНИЕ (АПЗ)</w:t>
      </w:r>
      <w:r>
        <w:br/>
      </w:r>
      <w:r>
        <w:rPr>
          <w:rFonts w:ascii="Times New Roman"/>
          <w:b/>
          <w:i w:val="false"/>
          <w:color w:val="000000"/>
        </w:rPr>
        <w:t>
НА ПРОЕКТИРОВАНИЕ 20 ____ жылғы "____" __________ N ______</w:t>
      </w:r>
      <w:r>
        <w:br/>
      </w:r>
      <w:r>
        <w:rPr>
          <w:rFonts w:ascii="Times New Roman"/>
          <w:b/>
          <w:i w:val="false"/>
          <w:color w:val="000000"/>
        </w:rPr>
        <w:t>
N _______ от "____" _____________ 20 ____ года</w:t>
      </w:r>
    </w:p>
    <w:p>
      <w:pPr>
        <w:spacing w:after="0"/>
        <w:ind w:left="0"/>
        <w:jc w:val="both"/>
      </w:pPr>
      <w:r>
        <w:rPr>
          <w:rFonts w:ascii="Times New Roman"/>
          <w:b w:val="false"/>
          <w:i w:val="false"/>
          <w:color w:val="000000"/>
          <w:sz w:val="28"/>
        </w:rPr>
        <w:t>Нысанның атауы:_____________________________________________________</w:t>
      </w:r>
      <w:r>
        <w:br/>
      </w:r>
      <w:r>
        <w:rPr>
          <w:rFonts w:ascii="Times New Roman"/>
          <w:b w:val="false"/>
          <w:i w:val="false"/>
          <w:color w:val="000000"/>
          <w:sz w:val="28"/>
        </w:rPr>
        <w:t>
Наименование объекта:_______________________________________________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инвестор):_________________________</w:t>
      </w:r>
      <w:r>
        <w:br/>
      </w:r>
      <w:r>
        <w:rPr>
          <w:rFonts w:ascii="Times New Roman"/>
          <w:b w:val="false"/>
          <w:i w:val="false"/>
          <w:color w:val="000000"/>
          <w:sz w:val="28"/>
        </w:rPr>
        <w:t>
Заказчик (застройщик, инвестор):____________________________________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Қала (елді мекен), жыл</w:t>
      </w:r>
      <w:r>
        <w:br/>
      </w:r>
      <w:r>
        <w:rPr>
          <w:rFonts w:ascii="Times New Roman"/>
          <w:b w:val="false"/>
          <w:i w:val="false"/>
          <w:color w:val="000000"/>
          <w:sz w:val="28"/>
        </w:rPr>
        <w:t>
Город (населенный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8"/>
        <w:gridCol w:w="7002"/>
      </w:tblGrid>
      <w:tr>
        <w:trPr>
          <w:trHeight w:val="8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Сәулет-жоспарлау тапсырмасын әзірлеу үшін негіздеме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әкімінің ______________ (күні, айы, жылы) N _____ қаулысы</w:t>
            </w:r>
          </w:p>
        </w:tc>
      </w:tr>
      <w:tr>
        <w:trPr>
          <w:trHeight w:val="73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 разработки архитектурно-планировочного задания (АПЗ)</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 акима города (района) N ____ от _______ (число, месяц, год)</w:t>
            </w:r>
          </w:p>
        </w:tc>
      </w:tr>
      <w:tr>
        <w:trPr>
          <w:trHeight w:val="540" w:hRule="atLeast"/>
        </w:trPr>
        <w:tc>
          <w:tcPr>
            <w:tcW w:w="6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сатылылығы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 толық көлемде, оның ішінде:</w:t>
            </w:r>
          </w:p>
        </w:tc>
      </w:tr>
      <w:tr>
        <w:trPr>
          <w:trHeight w:val="163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деректер: М 1:500 топографиялық негізде учаскенің Бас жоспары (абаттандыру және көгалдандыру схемасы); Қасбеттер, қабаттар жоспары, осьтер бойынша қималар, шатырдың жоспары; қасбеттердің сәулеттік шешімінің паспорты (сыртқы әрлеу ведомості)</w:t>
            </w:r>
          </w:p>
        </w:tc>
      </w:tr>
      <w:tr>
        <w:trPr>
          <w:trHeight w:val="540" w:hRule="atLeast"/>
        </w:trPr>
        <w:tc>
          <w:tcPr>
            <w:tcW w:w="6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Стадийность</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Эскизный проект в полном объеме, в том числе:</w:t>
            </w:r>
          </w:p>
        </w:tc>
      </w:tr>
      <w:tr>
        <w:trPr>
          <w:trHeight w:val="150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данные: Генплан участка (схема благоустройства и озеленения) на топографической основе в М 1:500; Фасады, планы этажей, разрезы по осям, план кровли; Паспорт архитектурного решения фасадов (ведомость наружной отделки).</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ЖЕР ТЕЛІМІНІҢ СИПАТТАМАСЫ</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ХАРАКТЕРИСТИКА УЧАСТКА</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 телімінің орналасқан жері</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шағын аудан, ауыл, квартал</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Местонахождение участка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район, микрорайон, аул, квартал</w:t>
            </w:r>
          </w:p>
        </w:tc>
      </w:tr>
      <w:tr>
        <w:trPr>
          <w:trHeight w:val="88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Салынған құрылыстың болуы (жер телімінде бар құрылымдар мен имараттар, оның ішінде коммуникациялар, инженерлік құрылғылар, абаттандыру элементтері және басқалар)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100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Геодезиялық зерттелінуі (түсірілімдердің болуы, олардың масштабы)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r>
      <w:tr>
        <w:trPr>
          <w:trHeight w:val="5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Геодезическая изученность (наличие съемок, их масштабы)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100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Инженерлік-геологиялық зерттелінуі (инженерлік-геологиялық, гидрогеологиялық, топырақ-ботаникалық материалдардың және басқа да іздестірулердің болуы)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Қордағы материалдар бойынша (топографиялық түсірілімдер, масштабы, түзетудің болуы)</w:t>
            </w:r>
          </w:p>
        </w:tc>
      </w:tr>
      <w:tr>
        <w:trPr>
          <w:trHeight w:val="121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фондовым материалам (топографическая съемка, масштаб, наличие корректировок)</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ЖОБАЛАНАТЫН НЫСАННЫҢ СИПАТЫ</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ХАРАКТЕРИСТИКА ПРОЕКТИРУЕМОГО ОБЪЕКТА</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функционалдық мақсаты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Функциональное значение объекта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 саны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бойынша</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Этажность</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технологии</w:t>
            </w:r>
          </w:p>
        </w:tc>
      </w:tr>
      <w:tr>
        <w:trPr>
          <w:trHeight w:val="48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Жоспарлау жүйесі</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функционалдық мақсатын ескере отырып, жоба бойынша</w:t>
            </w:r>
          </w:p>
        </w:tc>
      </w:tr>
      <w:tr>
        <w:trPr>
          <w:trHeight w:val="42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Планировочная система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 с учетом функционального назначения объекта</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Конструктивтік құрылымы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Конструктивная схема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проекту</w:t>
            </w:r>
          </w:p>
        </w:tc>
      </w:tr>
      <w:tr>
        <w:trPr>
          <w:trHeight w:val="69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Инженерлік қамтамасыз ету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Бөлген жер телімінің шегінде инженерлік және алаңішілік дәліздер көздеу</w:t>
            </w:r>
          </w:p>
        </w:tc>
      </w:tr>
      <w:tr>
        <w:trPr>
          <w:trHeight w:val="73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Инженерное обеспечение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Централизованное. Предусмотреть коридоры инженерных и внутриплощадочных сетей в пределах отводимого участка</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ҚАЛА ҚҰРЫЛЫСЫ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ГРАДОСТРОИТЕЛЬНЫЕ ТРЕБОВАНИЯ </w:t>
            </w:r>
          </w:p>
        </w:tc>
      </w:tr>
      <w:tr>
        <w:trPr>
          <w:trHeight w:val="49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Көлемдік кеңістіктік шешім</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телімдері бойынша шектес объектілермен қиыстыру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Объемно-пространственное решение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со смежными по участку объектами</w:t>
            </w:r>
          </w:p>
        </w:tc>
      </w:tr>
      <w:tr>
        <w:trPr>
          <w:trHeight w:val="94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 жоспардың жобасы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телімінің шектелген аумақтық параметрлерін және көліктік-жүргіншілер коммуникациясын дамыту перспективасын ескеру</w:t>
            </w:r>
          </w:p>
        </w:tc>
      </w:tr>
      <w:tr>
        <w:trPr>
          <w:trHeight w:val="72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 генерального плана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Учесть ограниченные территориальные параметры участка и перспективу развития транспортно-пешеходных коммуникаций</w:t>
            </w:r>
          </w:p>
        </w:tc>
      </w:tr>
      <w:tr>
        <w:trPr>
          <w:trHeight w:val="66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тігінен жоспарлау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Іргелес аумақтардың жоғарғы белгісін бөлшектеп жоспарлау жобасымен сәйкестендіру</w:t>
            </w:r>
          </w:p>
        </w:tc>
      </w:tr>
      <w:tr>
        <w:trPr>
          <w:trHeight w:val="5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вертикальная планировка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Увязать с высотными отметками ПДП прилегающей территории</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абаттандыру және көгалдандыру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благоустройство и озеленение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автомобильдер тұрағы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 мен нормативтер</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парковка автомобилей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с краткими описаниями</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жердің құнарлы қабатын пайдалану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использование плодородного слоя почвы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шағын сәулеттік пішіндер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малые архитектурные формы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жарықтандыру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освещение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СӘУЛЕТ ТАЛАПТАРЫ</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 АРХИТЕКТУРНЫЕ ТРЕБОВАНИЯ</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Сәулеттік бейненің стилистикасы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функционалдық ерекшеліктеріне сәйкес сәулеттік бейнесін қалыптастыру</w:t>
            </w:r>
          </w:p>
        </w:tc>
      </w:tr>
      <w:tr>
        <w:trPr>
          <w:trHeight w:val="76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Стилистика архитектурного образа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Сформировать архитектурный образ в соответствии с функциональными  особенностями объекта</w:t>
            </w:r>
          </w:p>
        </w:tc>
      </w:tr>
      <w:tr>
        <w:trPr>
          <w:trHeight w:val="8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Қоршап тұрған ғимараттармен өзара үйлесімдік (қимыл) сипаты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Бағыныстағы</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Характер сочетания с окружающей застройкой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Подчиненный</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Түсі бойынша шешім</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Цветовое решение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эскизному проекту</w:t>
            </w:r>
          </w:p>
        </w:tc>
      </w:tr>
      <w:tr>
        <w:trPr>
          <w:trHeight w:val="94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Жарнамалық-ақпараттық шешім, оның ішінде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тіл туралы" Қазақстан Республикасы Заңының</w:t>
            </w:r>
            <w:r>
              <w:rPr>
                <w:rFonts w:ascii="Times New Roman"/>
                <w:b w:val="false"/>
                <w:i w:val="false"/>
                <w:color w:val="000000"/>
                <w:sz w:val="20"/>
              </w:rPr>
              <w:t xml:space="preserve"> 21-бабына</w:t>
            </w:r>
            <w:r>
              <w:rPr>
                <w:rFonts w:ascii="Times New Roman"/>
                <w:b w:val="false"/>
                <w:i w:val="false"/>
                <w:color w:val="000000"/>
                <w:sz w:val="20"/>
              </w:rPr>
              <w:t xml:space="preserve"> сәйкес жарнамалық-ақпараттық қондырғыларды көздеу</w:t>
            </w:r>
          </w:p>
        </w:tc>
      </w:tr>
      <w:tr>
        <w:trPr>
          <w:trHeight w:val="94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Рекламно-информационное решение, в том числе: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Предусмотреть рекламно-информационные установки согласно </w:t>
            </w:r>
            <w:r>
              <w:rPr>
                <w:rFonts w:ascii="Times New Roman"/>
                <w:b w:val="false"/>
                <w:i w:val="false"/>
                <w:color w:val="000000"/>
                <w:sz w:val="20"/>
              </w:rPr>
              <w:t>статьи 21</w:t>
            </w:r>
            <w:r>
              <w:rPr>
                <w:rFonts w:ascii="Times New Roman"/>
                <w:b w:val="false"/>
                <w:i w:val="false"/>
                <w:color w:val="000000"/>
                <w:sz w:val="20"/>
              </w:rPr>
              <w:t xml:space="preserve"> Закона Республики Казахстан "О языках в Республике Казахстан"</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түнгі жарықпен рәсімдеу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ночное световое оформление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Кіреберіс тораптар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Кіреберіс тораптарға назар аударуды ұсыну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Входные узлы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Предложить акцентирование входных узлов</w:t>
            </w:r>
          </w:p>
        </w:tc>
      </w:tr>
      <w:tr>
        <w:trPr>
          <w:trHeight w:val="14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Халықтың мүмкіндігі шектеулі топтарының тіршілік әрекеті үшін жағдай жасау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МҚН 3.02-05-2003 және ҚР ҚНжЕ 3.01-05-2002 сәйкес іс-шараларды көздеу; мүгедектердің ғимараттарға кіруін көздеу, пандустарды, арнайы кіреберістер жолдарды және мүгедектер арбасы өтетін құрылғылар көздеу</w:t>
            </w:r>
          </w:p>
        </w:tc>
      </w:tr>
      <w:tr>
        <w:trPr>
          <w:trHeight w:val="150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условий для жизнедеятельности маломобильных групп населения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мероприятия в соответствии с указаниями МСН 3.02-05-2003 и СНиП РК 3.01-05-2002;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Дыбыс-шу көрсеткіштері бойынша шарттарды сақтау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ҚНЖЕ сәйкес</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Соблюдение условий по звукошумовым показателям</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СНиП РК</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СЫРТҚЫ ӘРЛЕУГЕ ҚОЙЫЛАТЫН ТАЛАПТАР</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ТРЕБОВАНИЯ К НАРУЖНОЙ ОТДЕЛКЕ</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Жертөле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Цоколь</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Қасбет</w:t>
            </w:r>
          </w:p>
        </w:tc>
        <w:tc>
          <w:tcPr>
            <w:tcW w:w="7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 құрастырмалары</w:t>
            </w:r>
          </w:p>
        </w:tc>
        <w:tc>
          <w:tcPr>
            <w:tcW w:w="0" w:type="auto"/>
            <w:vMerge/>
            <w:tcBorders>
              <w:top w:val="nil"/>
              <w:left w:val="single" w:color="cfcfcf" w:sz="5"/>
              <w:bottom w:val="single" w:color="cfcfcf" w:sz="5"/>
              <w:right w:val="single" w:color="cfcfcf" w:sz="5"/>
            </w:tcBorders>
          </w:tcP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Фасад</w:t>
            </w:r>
          </w:p>
        </w:tc>
        <w:tc>
          <w:tcPr>
            <w:tcW w:w="7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2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Ограждающие конструкций</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ИНЖЕНЕРЛІК ЖЕЛІЛЕРГЕ ҚОЙЫЛАТЫН ТАЛАПТАР</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ТРЕБОВАНИЯ К ИНЖЕНЕРНЫМ СЕТЯМ</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Жылумен жабдықтау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49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Теплоснабжение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Сумен жабдықтау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5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Водоснабжение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Кәріз</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49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Канализация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Электрмен жабдықтау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5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Электроснабжение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Газбен жабдықтау</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43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Газоснабжение</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5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Телекоммуникация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46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(қажет болған жағдайда) немесе нөсерлік кәріз</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52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Дренаж (при необходимости) и ливневая канализация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Стационарлық суару жүйесі</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шарттарға сәйкес (ТШ N __ және берілген күні)</w:t>
            </w:r>
          </w:p>
        </w:tc>
      </w:tr>
      <w:tr>
        <w:trPr>
          <w:trHeight w:val="60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Стационарные поливочные системы</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техническим условиям (N __ и дата выдачи ТУ)</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ҚҰРЫЛЫС САЛУШЫҒА ЖҮКТЕЛЕТІН МІНДЕТТЕР</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ОБЯЗАТЕЛЬСТВА, ВОЗЛАГАЕМЫЕ НА ЗАСТРОЙЩИКА</w:t>
            </w:r>
          </w:p>
        </w:tc>
      </w:tr>
      <w:tr>
        <w:trPr>
          <w:trHeight w:val="123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Инженерлік іздестірулер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телімін игеруге геодезиялық орналастырылғаннан және оның шекарасы нақты (жергілікті жерге) бекітілгеннен және жер жұмыстарын жүргізуге ордер алынғаннан кейін кірісу</w:t>
            </w:r>
          </w:p>
        </w:tc>
      </w:tr>
      <w:tr>
        <w:trPr>
          <w:trHeight w:val="117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 инженерным изысканиям</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Приступать к освоению земельного участка разрешается после геодезического выноса и закрепления его границ в натуре (на местности) и ордера на производство земляных работ</w:t>
            </w:r>
          </w:p>
        </w:tc>
      </w:tr>
      <w:tr>
        <w:trPr>
          <w:trHeight w:val="58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Қолданыстағы құрылыстар мен құрылғыларды бұзу (ауыстыру)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 болған жағдайда қысқаша сипаттамасы</w:t>
            </w:r>
          </w:p>
        </w:tc>
      </w:tr>
      <w:tr>
        <w:trPr>
          <w:trHeight w:val="8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 сносу (переносу) существующих строений и сооружений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необходимости краткое описание</w:t>
            </w:r>
          </w:p>
        </w:tc>
      </w:tr>
      <w:tr>
        <w:trPr>
          <w:trHeight w:val="103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Жер асты және жер үсті коммуникацияларын ауыстыру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Өтетін инженерлік коммуникациялар анықталған жағдайда оларды қорғау бойынша конструктивтік іс-шаралар көздеу, тиісті инстанциялармен келісу</w:t>
            </w:r>
          </w:p>
        </w:tc>
      </w:tr>
      <w:tr>
        <w:trPr>
          <w:trHeight w:val="118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 переносу подземных и надземных коммуникаций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обнаружения проходящих инженерных коммуникаций предусмотреть конструктивные мероприятия по их защите, провести согласование с соответствующими инстанциями</w:t>
            </w:r>
          </w:p>
        </w:tc>
      </w:tr>
      <w:tr>
        <w:trPr>
          <w:trHeight w:val="495"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Жасыл екпелерді сақтау және /немесе отырғызу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48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 сохранению и/или пересадке зеленых насаждений</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Жер төлемін уақытша қоршау құрылысы бойынша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r>
      <w:tr>
        <w:trPr>
          <w:trHeight w:val="51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 строительству временного ограждения участка</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описание</w:t>
            </w:r>
          </w:p>
        </w:tc>
      </w:tr>
      <w:tr>
        <w:trPr>
          <w:trHeight w:val="48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ҚОСЫМША ТАЛАПТАР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Нобайлық жобаға сәйкес құрылыс салынатын жалпы алаң</w:t>
            </w:r>
          </w:p>
        </w:tc>
      </w:tr>
      <w:tr>
        <w:trPr>
          <w:trHeight w:val="540" w:hRule="atLeast"/>
        </w:trPr>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ДОПОЛНИТЕЛЬНЫЕ ТРЕБОВАНИЯ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площадь застройки согласно эскизному проекту</w:t>
            </w:r>
          </w:p>
        </w:tc>
      </w:tr>
      <w:tr>
        <w:trPr>
          <w:trHeight w:val="1260" w:hRule="atLeast"/>
        </w:trPr>
        <w:tc>
          <w:tcPr>
            <w:tcW w:w="6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ЖАЛПЫ ТАЛАПТАР</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 (жұмыс жобасын) әзірлеген кезде сәулет, қала құрылысы және құрылыс қызметі саласындағы Қазақстан Республикасының қолданыстағы заңнамаларының нормаларын басшылыққа алу.</w:t>
            </w:r>
          </w:p>
        </w:tc>
      </w:tr>
      <w:tr>
        <w:trPr>
          <w:trHeight w:val="117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Жобалауды (жаңа құрылыс кезінде) түзетілген М 1:500 топографиялық түсірілім және бұрын орындалған геологиялық іздестірулер материалдарында жүргізу.</w:t>
            </w:r>
          </w:p>
        </w:tc>
      </w:tr>
      <w:tr>
        <w:trPr>
          <w:trHeight w:val="54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3.Қаланың (ауданның) бас сәуетшісімен келісу:</w:t>
            </w:r>
          </w:p>
        </w:tc>
      </w:tr>
      <w:tr>
        <w:trPr>
          <w:trHeight w:val="27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1:500 бас жоспар;</w:t>
            </w:r>
          </w:p>
        </w:tc>
      </w:tr>
      <w:tr>
        <w:trPr>
          <w:trHeight w:val="54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желілердің жиынтық жоспары;</w:t>
            </w:r>
          </w:p>
        </w:tc>
      </w:tr>
      <w:tr>
        <w:trPr>
          <w:trHeight w:val="27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 жоспары;</w:t>
            </w:r>
          </w:p>
        </w:tc>
      </w:tr>
      <w:tr>
        <w:trPr>
          <w:trHeight w:val="28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қондырғылар.</w:t>
            </w:r>
          </w:p>
        </w:tc>
      </w:tr>
      <w:tr>
        <w:trPr>
          <w:trHeight w:val="1530" w:hRule="atLeast"/>
        </w:trPr>
        <w:tc>
          <w:tcPr>
            <w:tcW w:w="6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ОБЩИЕ ТРЕБОВАНИЯ</w:t>
            </w: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151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Проектирование (при новом строительстве) необходимо вести на материалах откорректированной топографической съемки в М 1:500 и геологических изысканий, выполненных ранее.</w:t>
            </w:r>
          </w:p>
        </w:tc>
      </w:tr>
      <w:tr>
        <w:trPr>
          <w:trHeight w:val="43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Согласовать с главным архитектором города (района):</w:t>
            </w:r>
          </w:p>
        </w:tc>
      </w:tr>
      <w:tr>
        <w:trPr>
          <w:trHeight w:val="22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-генеральный план в М 1:500;</w:t>
            </w:r>
          </w:p>
        </w:tc>
      </w:tr>
      <w:tr>
        <w:trPr>
          <w:trHeight w:val="31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план инженерных сетей;</w:t>
            </w:r>
          </w:p>
        </w:tc>
      </w:tr>
      <w:tr>
        <w:trPr>
          <w:trHeight w:val="210"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-строительный генеральный план;</w:t>
            </w:r>
          </w:p>
        </w:tc>
      </w:tr>
      <w:tr>
        <w:trPr>
          <w:trHeight w:val="315" w:hRule="atLeast"/>
        </w:trPr>
        <w:tc>
          <w:tcPr>
            <w:tcW w:w="0" w:type="auto"/>
            <w:vMerge/>
            <w:tcBorders>
              <w:top w:val="nil"/>
              <w:left w:val="single" w:color="cfcfcf" w:sz="5"/>
              <w:bottom w:val="single" w:color="cfcfcf" w:sz="5"/>
              <w:right w:val="single" w:color="cfcfcf" w:sz="5"/>
            </w:tcBorders>
          </w:tcPr>
          <w:p/>
        </w:tc>
        <w:tc>
          <w:tcPr>
            <w:tcW w:w="7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-рекламно-информационные установки.</w:t>
            </w:r>
          </w:p>
        </w:tc>
      </w:tr>
    </w:tbl>
    <w:p>
      <w:pPr>
        <w:spacing w:after="0"/>
        <w:ind w:left="0"/>
        <w:jc w:val="both"/>
      </w:pPr>
      <w:r>
        <w:rPr>
          <w:rFonts w:ascii="Times New Roman"/>
          <w:b w:val="false"/>
          <w:i w:val="false"/>
          <w:color w:val="000000"/>
          <w:sz w:val="28"/>
        </w:rPr>
        <w:t>ЕСКЕРТУЛЕР:</w:t>
      </w:r>
    </w:p>
    <w:p>
      <w:pPr>
        <w:spacing w:after="0"/>
        <w:ind w:left="0"/>
        <w:jc w:val="both"/>
      </w:pPr>
      <w:r>
        <w:rPr>
          <w:rFonts w:ascii="Times New Roman"/>
          <w:b w:val="false"/>
          <w:i w:val="false"/>
          <w:color w:val="000000"/>
          <w:sz w:val="28"/>
        </w:rPr>
        <w:t>      1. Сәулет-жоспарлау тапсырмасы (бұдан әрі-СЖТ) және техникалық талаптар жобалау (жобалау-сметалық) құжаттардың құрамында бекітілген құрылыстың бүкіл нормативтік ұзақтығы шегінде қолданылады.</w:t>
      </w:r>
      <w:r>
        <w:br/>
      </w:r>
      <w:r>
        <w:rPr>
          <w:rFonts w:ascii="Times New Roman"/>
          <w:b w:val="false"/>
          <w:i w:val="false"/>
          <w:color w:val="000000"/>
          <w:sz w:val="28"/>
        </w:rPr>
        <w:t>
      2. СТЖ шарттарын қарастыруды талап ететін қандай да бір жағдай пайда болған кезде, оған өзгерістер тапсырыс берушінің келісімі бойынша енгізілуі мүмкін.</w:t>
      </w:r>
      <w:r>
        <w:br/>
      </w:r>
      <w:r>
        <w:rPr>
          <w:rFonts w:ascii="Times New Roman"/>
          <w:b w:val="false"/>
          <w:i w:val="false"/>
          <w:color w:val="000000"/>
          <w:sz w:val="28"/>
        </w:rPr>
        <w:t>
      3. СЖТ көрсетілген талаптар мен шарттар барлық инвестициялық үрдістің меншіктену және қаржыландыру көздерінің формасынан тәуелді болулары міндетті. СЖТ тапсырыс берушінің немесе жергілікті сәулет және қала құрылысы органдарының сұранысы бойынша қала құрылыстық кеңестің, сәулеттік қоғамның талқылау құралы болып табылады, тәуелсіз сараптамада қарастырылады.</w:t>
      </w:r>
      <w:r>
        <w:br/>
      </w:r>
      <w:r>
        <w:rPr>
          <w:rFonts w:ascii="Times New Roman"/>
          <w:b w:val="false"/>
          <w:i w:val="false"/>
          <w:color w:val="000000"/>
          <w:sz w:val="28"/>
        </w:rPr>
        <w:t>
      4. Тапсырыс беруші СЖТ баяндалған талаптарға келіспесе сотқа шағымдануына болады.</w:t>
      </w:r>
      <w:r>
        <w:br/>
      </w:r>
      <w:r>
        <w:rPr>
          <w:rFonts w:ascii="Times New Roman"/>
          <w:b w:val="false"/>
          <w:i w:val="false"/>
          <w:color w:val="000000"/>
          <w:sz w:val="28"/>
        </w:rPr>
        <w:t>
      5. Берілген СЖТ сәулет, қала құрылысы және құрылыс істері жөніндегі уәкілетті мемлекеттік орган белгілеген тәртіпте құрылысқа жобалау алдындағы және жобалау (жобалау-сметалық) құжаттама әзірлеуге және сараптамадан өткізуге рұқсатты білдіреді.</w:t>
      </w:r>
      <w:r>
        <w:br/>
      </w:r>
      <w:r>
        <w:rPr>
          <w:rFonts w:ascii="Times New Roman"/>
          <w:b w:val="false"/>
          <w:i w:val="false"/>
          <w:color w:val="000000"/>
          <w:sz w:val="28"/>
        </w:rPr>
        <w:t>
      6. Мемлекеттік инвестициялардың қатысуынсыз салынып жатқан (салынған), бірақ мемлекеттік және қоғамдық мүдделерге қатысы бар объектілерді мемлекеттік қабылдау комиссиялары пайдалануға қабылдауға тиіс.</w:t>
      </w:r>
      <w:r>
        <w:br/>
      </w:r>
      <w:r>
        <w:rPr>
          <w:rFonts w:ascii="Times New Roman"/>
          <w:b w:val="false"/>
          <w:i w:val="false"/>
          <w:color w:val="000000"/>
          <w:sz w:val="28"/>
        </w:rPr>
        <w:t>
      Аталған талапты тапсырысшыға (құрылыс салушыға) СЖТ берген кезде аудандардың (қалалардың) жергілікті атқарушы органдары белгілейді және ол сол тапсырмада, сондай-ақ құрылыс-монтаж жұмыстарын жүргізуге берілген рұқсатта көрсетілуге тиіс.</w:t>
      </w:r>
    </w:p>
    <w:p>
      <w:pPr>
        <w:spacing w:after="0"/>
        <w:ind w:left="0"/>
        <w:jc w:val="both"/>
      </w:pPr>
      <w:r>
        <w:rPr>
          <w:rFonts w:ascii="Times New Roman"/>
          <w:b w:val="false"/>
          <w:i w:val="false"/>
          <w:color w:val="000000"/>
          <w:sz w:val="28"/>
        </w:rPr>
        <w:t>ПРИМЕЧАНИЯ:</w:t>
      </w:r>
    </w:p>
    <w:p>
      <w:pPr>
        <w:spacing w:after="0"/>
        <w:ind w:left="0"/>
        <w:jc w:val="both"/>
      </w:pPr>
      <w:r>
        <w:rPr>
          <w:rFonts w:ascii="Times New Roman"/>
          <w:b w:val="false"/>
          <w:i w:val="false"/>
          <w:color w:val="000000"/>
          <w:sz w:val="28"/>
        </w:rPr>
        <w:t>      1. Архитектурно-планировочное задание (далее-АПЗ) и технические условия действуют в течение всего срока нормативной продолжительности строительства, утвержденной в составе проектной (проектно-сметной) документации.</w:t>
      </w:r>
      <w:r>
        <w:br/>
      </w:r>
      <w:r>
        <w:rPr>
          <w:rFonts w:ascii="Times New Roman"/>
          <w:b w:val="false"/>
          <w:i w:val="false"/>
          <w:color w:val="000000"/>
          <w:sz w:val="28"/>
        </w:rPr>
        <w:t xml:space="preserve">
      2. В случае возникновения обстоятельств, требующих пересмотра условий АПЗ, изменения в него могут быть внесены по согласованию с заказчиком. </w:t>
      </w:r>
      <w:r>
        <w:br/>
      </w:r>
      <w:r>
        <w:rPr>
          <w:rFonts w:ascii="Times New Roman"/>
          <w:b w:val="false"/>
          <w:i w:val="false"/>
          <w:color w:val="000000"/>
          <w:sz w:val="28"/>
        </w:rPr>
        <w:t>
      3.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 АПЗ по просьбе заказчика или местного органа архитектуры и градостроительства может быть предметом обсуждения градостроительного совета, архитектурной общественности, рассмотрено в независимой экспертизе.</w:t>
      </w:r>
      <w:r>
        <w:br/>
      </w:r>
      <w:r>
        <w:rPr>
          <w:rFonts w:ascii="Times New Roman"/>
          <w:b w:val="false"/>
          <w:i w:val="false"/>
          <w:color w:val="000000"/>
          <w:sz w:val="28"/>
        </w:rPr>
        <w:t>
      4. Несогласие заказчика с требованиями, содержащимися в АПЗ, может быть обжаловано в судебном порядке.</w:t>
      </w:r>
      <w:r>
        <w:br/>
      </w:r>
      <w:r>
        <w:rPr>
          <w:rFonts w:ascii="Times New Roman"/>
          <w:b w:val="false"/>
          <w:i w:val="false"/>
          <w:color w:val="000000"/>
          <w:sz w:val="28"/>
        </w:rPr>
        <w:t>
      5. Выданное АПЗ является основанием на разработку и проведение экспертизы предпроектной и проектной (проектно-сметной) документации на строительство в установленном уполномоченным государственным органом в сфере архитектурной, градостроительной и строительной деятельности порядке.</w:t>
      </w:r>
      <w:r>
        <w:br/>
      </w:r>
      <w:r>
        <w:rPr>
          <w:rFonts w:ascii="Times New Roman"/>
          <w:b w:val="false"/>
          <w:i w:val="false"/>
          <w:color w:val="000000"/>
          <w:sz w:val="28"/>
        </w:rPr>
        <w:t>
      6. Объекты, строящиеся (построенные) без участия государственных инвестиций, но затрагивающие государственные и общественные интересы, подлежат приемке в эксплуатацию государственными приемочными комиссиями.</w:t>
      </w:r>
      <w:r>
        <w:br/>
      </w:r>
      <w:r>
        <w:rPr>
          <w:rFonts w:ascii="Times New Roman"/>
          <w:b w:val="false"/>
          <w:i w:val="false"/>
          <w:color w:val="000000"/>
          <w:sz w:val="28"/>
        </w:rPr>
        <w:t>
      Указанное условие устанавливается местными исполнительными органами (городов) при выдаче заказчику (застройщику) АПЗ и должно быть зафиксировано в этом задании, а также в разрешении на производство строительно-монтажных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656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құраған</w:t>
            </w:r>
            <w:r>
              <w:br/>
            </w:r>
            <w:r>
              <w:rPr>
                <w:rFonts w:ascii="Times New Roman"/>
                <w:b w:val="false"/>
                <w:i w:val="false"/>
                <w:color w:val="000000"/>
                <w:sz w:val="20"/>
              </w:rPr>
              <w:t>
          АПЗ составил</w:t>
            </w:r>
            <w:r>
              <w:br/>
            </w:r>
            <w:r>
              <w:rPr>
                <w:rFonts w:ascii="Times New Roman"/>
                <w:b w:val="false"/>
                <w:i w:val="false"/>
                <w:color w:val="000000"/>
                <w:sz w:val="20"/>
              </w:rPr>
              <w:t>
________________________________</w:t>
            </w:r>
            <w:r>
              <w:br/>
            </w:r>
            <w:r>
              <w:rPr>
                <w:rFonts w:ascii="Times New Roman"/>
                <w:b w:val="false"/>
                <w:i w:val="false"/>
                <w:color w:val="000000"/>
                <w:sz w:val="20"/>
              </w:rPr>
              <w:t>
        (лауазымы, ТАӘ)</w:t>
            </w:r>
            <w:r>
              <w:br/>
            </w:r>
            <w:r>
              <w:rPr>
                <w:rFonts w:ascii="Times New Roman"/>
                <w:b w:val="false"/>
                <w:i w:val="false"/>
                <w:color w:val="000000"/>
                <w:sz w:val="20"/>
              </w:rPr>
              <w:t>
        (должность, ФИО)</w:t>
            </w:r>
            <w:r>
              <w:br/>
            </w:r>
            <w:r>
              <w:rPr>
                <w:rFonts w:ascii="Times New Roman"/>
                <w:b w:val="false"/>
                <w:i w:val="false"/>
                <w:color w:val="000000"/>
                <w:sz w:val="20"/>
              </w:rPr>
              <w:t>
________________________________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c>
          <w:tcPr>
            <w:tcW w:w="6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СЖТ алдым</w:t>
            </w:r>
            <w:r>
              <w:br/>
            </w:r>
            <w:r>
              <w:rPr>
                <w:rFonts w:ascii="Times New Roman"/>
                <w:b w:val="false"/>
                <w:i w:val="false"/>
                <w:color w:val="000000"/>
                <w:sz w:val="20"/>
              </w:rPr>
              <w:t>
          АПЗ получил</w:t>
            </w:r>
            <w:r>
              <w:br/>
            </w:r>
            <w:r>
              <w:rPr>
                <w:rFonts w:ascii="Times New Roman"/>
                <w:b w:val="false"/>
                <w:i w:val="false"/>
                <w:color w:val="000000"/>
                <w:sz w:val="20"/>
              </w:rPr>
              <w:t>
________________________________</w:t>
            </w:r>
            <w:r>
              <w:br/>
            </w:r>
            <w:r>
              <w:rPr>
                <w:rFonts w:ascii="Times New Roman"/>
                <w:b w:val="false"/>
                <w:i w:val="false"/>
                <w:color w:val="000000"/>
                <w:sz w:val="20"/>
              </w:rPr>
              <w:t>
       (күні, айы, жылы)</w:t>
            </w:r>
            <w:r>
              <w:br/>
            </w:r>
            <w:r>
              <w:rPr>
                <w:rFonts w:ascii="Times New Roman"/>
                <w:b w:val="false"/>
                <w:i w:val="false"/>
                <w:color w:val="000000"/>
                <w:sz w:val="20"/>
              </w:rPr>
              <w:t>
      (число, месяц, год)</w:t>
            </w:r>
            <w:r>
              <w:br/>
            </w:r>
            <w:r>
              <w:rPr>
                <w:rFonts w:ascii="Times New Roman"/>
                <w:b w:val="false"/>
                <w:i w:val="false"/>
                <w:color w:val="000000"/>
                <w:sz w:val="20"/>
              </w:rPr>
              <w:t>
________________________________</w:t>
            </w:r>
            <w:r>
              <w:br/>
            </w:r>
            <w:r>
              <w:rPr>
                <w:rFonts w:ascii="Times New Roman"/>
                <w:b w:val="false"/>
                <w:i w:val="false"/>
                <w:color w:val="000000"/>
                <w:sz w:val="20"/>
              </w:rPr>
              <w:t>
          (қолы)</w:t>
            </w:r>
            <w:r>
              <w:br/>
            </w:r>
            <w:r>
              <w:rPr>
                <w:rFonts w:ascii="Times New Roman"/>
                <w:b w:val="false"/>
                <w:i w:val="false"/>
                <w:color w:val="000000"/>
                <w:sz w:val="20"/>
              </w:rPr>
              <w:t>
         (подпись)</w:t>
            </w:r>
          </w:p>
        </w:tc>
      </w:tr>
    </w:tbl>
    <w:bookmarkStart w:name="z81" w:id="37"/>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регламенту оказания государственной услуги</w:t>
      </w:r>
      <w:r>
        <w:br/>
      </w:r>
      <w:r>
        <w:rPr>
          <w:rFonts w:ascii="Times New Roman"/>
          <w:b w:val="false"/>
          <w:i w:val="false"/>
          <w:color w:val="000000"/>
          <w:sz w:val="28"/>
        </w:rPr>
        <w:t>
"Выдача архитектурно-планировочного задания"</w:t>
      </w:r>
    </w:p>
    <w:bookmarkEnd w:id="37"/>
    <w:bookmarkStart w:name="z82" w:id="38"/>
    <w:p>
      <w:pPr>
        <w:spacing w:after="0"/>
        <w:ind w:left="0"/>
        <w:jc w:val="left"/>
      </w:pPr>
      <w:r>
        <w:rPr>
          <w:rFonts w:ascii="Times New Roman"/>
          <w:b/>
          <w:i w:val="false"/>
          <w:color w:val="000000"/>
        </w:rPr>
        <w:t xml:space="preserve"> 
Схема функционального взаимодействия действий в процессе оказания государственной услуги</w:t>
      </w:r>
    </w:p>
    <w:bookmarkEnd w:id="38"/>
    <w:p>
      <w:pPr>
        <w:spacing w:after="0"/>
        <w:ind w:left="0"/>
        <w:jc w:val="both"/>
      </w:pPr>
      <w:r>
        <w:drawing>
          <wp:inline distT="0" distB="0" distL="0" distR="0">
            <wp:extent cx="76708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70800" cy="4559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