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109f6" w14:textId="00109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ХXVI сессии Каражалского городского маслихата Карагандинской области от 26 декабря 2013 года № 190. Зарегистрировано Департаментом юстиции Карагандинской области 6 января 2014 года № 2489.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Принять к исполнению городской бюджет на 2014 - 2016 годы,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доходы – 2 045 941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764 131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6 613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1 274 397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затраты – 2 049 557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28 000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28 000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минус 28 616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28 616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25 000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3 616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Каражалского городского маслихата Карагандинской области от 26.11.2014 </w:t>
      </w:r>
      <w:r>
        <w:rPr>
          <w:rFonts w:ascii="Times New Roman"/>
          <w:b w:val="false"/>
          <w:i w:val="false"/>
          <w:color w:val="ff0000"/>
          <w:sz w:val="28"/>
        </w:rPr>
        <w:t>N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Учесть, что в составе поступлений бюджета города на 2014 год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Учесть, что на 2014 год установлены нормативы распределения доходов в областной бюджет, бюджету города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индивидуальному подоходному налогу –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социальному налогу – 50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Учесть, что в составе расходов бюджета города на 2014 год распределение целевых трансфертов по администраторам бюджетных программ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Учесть, что в бюджете города на 2014 год предусмотрен объем субвенций, передаваемых из областного бюджета в сумме – 635 142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расходы бюджетных программ на 2014 год, финансируемые через аппараты акимов поселков Жайрем, Шалгинск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перечень бюджетных программ, не подлежащих секвестру в процессе исполнения бюджета города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93"/>
        <w:gridCol w:w="2107"/>
      </w:tblGrid>
      <w:tr>
        <w:trPr>
          <w:trHeight w:val="30" w:hRule="atLeast"/>
        </w:trPr>
        <w:tc>
          <w:tcPr>
            <w:tcW w:w="10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XXVI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Жетимек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Оспанова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190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Каражал на 2014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Каражалского городского маслихата Карагандинской области от 26.11.2014 № 279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498"/>
        <w:gridCol w:w="1209"/>
        <w:gridCol w:w="1209"/>
        <w:gridCol w:w="5900"/>
        <w:gridCol w:w="2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обустройство моногородов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190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Каражал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528"/>
        <w:gridCol w:w="1283"/>
        <w:gridCol w:w="1284"/>
        <w:gridCol w:w="5506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190</w:t>
            </w:r>
          </w:p>
        </w:tc>
      </w:tr>
    </w:tbl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Каражал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528"/>
        <w:gridCol w:w="1283"/>
        <w:gridCol w:w="1284"/>
        <w:gridCol w:w="5506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190</w:t>
            </w:r>
          </w:p>
        </w:tc>
      </w:tr>
    </w:tbl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2014 год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Каражалского городского маслихата Карагандинской области от 26.11.2014 № 279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7"/>
        <w:gridCol w:w="3663"/>
      </w:tblGrid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текущих мероприятий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и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текущих мероприятий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190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по администраторам бюджетных программ на 2014 год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Каражалского городского маслихата Карагандинской области от 26.11.2014 № 279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7"/>
        <w:gridCol w:w="3663"/>
      </w:tblGrid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текущих мероприятий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и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текущих мероприятий в рамках Программы развития моногородов на 2012-2020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инженерно - 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190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бюджетных программ на 2014 год, финансируемые</w:t>
      </w:r>
      <w:r>
        <w:br/>
      </w:r>
      <w:r>
        <w:rPr>
          <w:rFonts w:ascii="Times New Roman"/>
          <w:b/>
          <w:i w:val="false"/>
          <w:color w:val="000000"/>
        </w:rPr>
        <w:t>через аппараты акимов поселков Жайрем, Шалгинск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4"/>
        <w:gridCol w:w="6362"/>
        <w:gridCol w:w="36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190</w:t>
            </w:r>
          </w:p>
        </w:tc>
      </w:tr>
    </w:tbl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подлежащие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бюджета города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9"/>
        <w:gridCol w:w="993"/>
        <w:gridCol w:w="2411"/>
        <w:gridCol w:w="2411"/>
        <w:gridCol w:w="4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