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30c" w14:textId="1c91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Сатпаевского городского маслихата от 14 декабря 2012 года № 103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6 декабря 2013 года № 190. Зарегистрировано Департаментом юстиции Карагандинской области 9 декабря 2013 года № 2433.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2067 и опубликовано в газете "Шарайна" от 28 декабря 2012 года № 64 (2035)),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129 "О внесении изменений и дополнения в решение 13 сессии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2284 и опубликовано в газете "Шарайна" от 12 апреля 2013 года в № 15 (2050)),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Сатпаевского городского маслихата от 11 июля 2013 года № 152 "О внесении изменений и дополнений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2354 и опубликовано в газете "Шарайна" от 19 июля 2013 года в № 29 (2064)),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октября 2013 года № 173 "О внесении изменений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2395 и опубликовано в газете "Шарайна" от 18 октября 2013 года в № 42 (2077)),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14 ноября 2013 года № 181 "О внесении изменений в решение Сатпаевского городского маслихата от 14 декабря 2012 года № 103 "О городском бюджете на 2013-2015 годы" (зарегистрировано в Реестре государственной регистрации нормативных правовых актов за № 2415 и опубликовано в газете "Шарайна" от 22 ноября 2013 года в № 47 (2082)),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"4 275 092" заменить цифрами "4 264 006";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"1 482 643" заменить цифрами "1 474 665";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"12 289" заменить цифрами "9 239";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"12 337" заменить цифрами "12 204";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"2 767 823" заменить цифрами "2 767 898";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"4 299 954" заменить цифрами "4 288 868";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знак препинания "." заменить знаком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целевые текущие трансферты из областного бюджета в сумме 75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расходов городского бюджета на 2013 год предусмотрены целевые текущие трансферты из областного бюджета на проведение ветеринарных мероприятий по энзоотическим болезням животных в сумме 75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"1 565";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043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103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