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a392" w14:textId="2fba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для целей налогообложения с корректировкой базовых ставок земельного налога за исключением земель, выделенных (отведенных) под автостоянки (паркинги), автозаправочные станции и занятых под казино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5 декабря 2013 года № 189. Зарегистрировано Департаментом юстиции Карагандинской области 26 декабря 2013 года № 2479. Утратило силу решением Сатпаевского городского маслихата Карагандинской области от 18 апреля 2018 года N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18.04.2018 N 265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Сатпаевский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для целей налогообложения с корректировкой базовых ставок земельного налога за исключением земель, выделенных (отведенных) под автостоянки (паркинги), автозаправочные станции и занятых под казино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экономической реформы, бюджета, коммунального хозяйства и поддержки предпринимательства (председатель Цой Владимир Леонидович).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Имамбай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2013 года № 189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для целей налогообложения с корректировкой базовых ставок земельного налога за исключением земель, выделенных (отведенных) под автостоянки (паркинги), автозаправочные станции и занятых под казино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13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13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2013 года № 189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для целей налогообложения с корректировкой базовых ставок земельного налога за исключением земель, выделенных (отведенных) под автостоянки (паркинги), автозаправочные станции и занятых под казино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32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2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