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9cc0" w14:textId="315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№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V созыва Шахтинского городского маслихата Карагандинской области от 15 ноября 2013 года № 973/22. Зарегистрировано Департаментом юстиции Карагандинской области 25 ноября 2013 года № 2419.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2064, опубликовано 18 января 2013 года в газете "Шахтинский вестник" № 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Шахтинского городского маслихата от 22 февраля 2013 года № 901/15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2191, опубликовано 15 марта 2013 года в газете "Шахтинский вестник" № 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3 апреля 2013 года № 913/17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2292, опубликовано 26 апреля 2013 года в газете "Шахтинский вестник" №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Шахтинского городского маслихата от 5 июля 2013 года № 935/19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2363, опубликовано 2 августа 2013 года в газете "Шахтинский вестник" № 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Шахтинского городского маслихата от 1 октября 2013 года № 961/21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2390, опубликовано 18 октября 2013 года в газете "Шахтинский вестник" № 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"4 646 142" заменить цифрами "5 030 420";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"3 778 164" заменить цифрами "4 162 442";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"4 689 709" заменить цифрами "5 073 987";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Муратбекова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руководителя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2013 года № 973/22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2013 года № 973/22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2013 года № 973/22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