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6be1" w14:textId="40c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№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V созыва Шахтинского городского маслихата Карагандинской области от 12 декабря 2013 года № 983/24. Зарегистрировано Департаментом юстиции Карагандинской области 13 декабря 2013 года № 2451.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2064, опубликовано 18 января 2013 года в газете "Шахтинский вестник" №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№ 901/15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2191, опубликовано 15 марта 2013 года в газете "Шахтинский вестник" № 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3 апреля 2013 года № 913/17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2292, опубликовано 26 апреля 2013 года в газете "Шахтинский вестник" №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Шахтинского городского маслихата от 5 июля 2013 года № 935/19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2363, опубликовано 2 августа 2013 года в газете "Шахтинский вестник" № 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Шахтинского городского маслихата от 1 октября 2013 года № 961/21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2390, опубликовано 18 октября 2013 года в газете "Шахтинский вестник" № 41),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15 ноября 2013 года № 973/22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2419, опубликовано 6 декабря 2013 года в газете "Шахтинский вестник" № 48),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Шахтинского городского маслихата от 29 ноября 2013 года № 978/23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2429)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"4 991 717" заменить цифрами "4 988 118";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"4 123 739" заменить цифрами "4 120 140";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"5 035 284" заменить цифрами "5 031 685";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983/24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983/24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983/24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