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8e69" w14:textId="6f48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23 декабря 2013 года № 36/2. Зарегистрировано Департаментом юстиции Карагандинской области 28 января 2014 года № 2527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города Шахтинска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Камелова Д.Т.</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А. Аглиулин</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w:t>
      </w:r>
      <w:r>
        <w:br/>
      </w:r>
      <w:r>
        <w:rPr>
          <w:rFonts w:ascii="Times New Roman"/>
          <w:b w:val="false"/>
          <w:i w:val="false"/>
          <w:color w:val="000000"/>
          <w:sz w:val="28"/>
        </w:rPr>
        <w:t>
акимата города Шахтинска</w:t>
      </w:r>
      <w:r>
        <w:br/>
      </w:r>
      <w:r>
        <w:rPr>
          <w:rFonts w:ascii="Times New Roman"/>
          <w:b w:val="false"/>
          <w:i w:val="false"/>
          <w:color w:val="000000"/>
          <w:sz w:val="28"/>
        </w:rPr>
        <w:t>
от 23 декабря 2013 года № 36/2</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поступления и использования безнадзорных животных,</w:t>
      </w:r>
      <w:r>
        <w:br/>
      </w:r>
      <w:r>
        <w:rPr>
          <w:rFonts w:ascii="Times New Roman"/>
          <w:b/>
          <w:i w:val="false"/>
          <w:color w:val="000000"/>
        </w:rPr>
        <w:t>
поступивших в коммунальную собственность</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городскую коммунальную собственность и используются в соответствии с настоящими правилами.</w:t>
      </w:r>
    </w:p>
    <w:bookmarkEnd w:id="4"/>
    <w:bookmarkStart w:name="z10" w:id="5"/>
    <w:p>
      <w:pPr>
        <w:spacing w:after="0"/>
        <w:ind w:left="0"/>
        <w:jc w:val="left"/>
      </w:pPr>
      <w:r>
        <w:rPr>
          <w:rFonts w:ascii="Times New Roman"/>
          <w:b/>
          <w:i w:val="false"/>
          <w:color w:val="000000"/>
        </w:rPr>
        <w:t xml:space="preserve"> 
2. Порядок поступления животных в городскую</w:t>
      </w:r>
      <w:r>
        <w:br/>
      </w:r>
      <w:r>
        <w:rPr>
          <w:rFonts w:ascii="Times New Roman"/>
          <w:b/>
          <w:i w:val="false"/>
          <w:color w:val="000000"/>
        </w:rPr>
        <w:t>
коммунальную собственность</w:t>
      </w:r>
    </w:p>
    <w:bookmarkEnd w:id="5"/>
    <w:bookmarkStart w:name="z11" w:id="6"/>
    <w:p>
      <w:pPr>
        <w:spacing w:after="0"/>
        <w:ind w:left="0"/>
        <w:jc w:val="both"/>
      </w:pPr>
      <w:r>
        <w:rPr>
          <w:rFonts w:ascii="Times New Roman"/>
          <w:b w:val="false"/>
          <w:i w:val="false"/>
          <w:color w:val="000000"/>
          <w:sz w:val="28"/>
        </w:rPr>
        <w:t>
      3. Поступление безнадзорных животных в городскую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городскую коммунальную собственность. Акт приема-передачи составляется при участии лица, передающего животных, ответственных сотрудников государственного учреждения "Отдел сельского хозяйства и ветеринарии города Шахтинска" (далее – отдел сельского хозяйства) и государственного учреждения "Отдел экономики и финансов города Шахтинска" (далее – отдел экономики). Акт приема – передачи утверждается руководителем отдела экономики.</w:t>
      </w:r>
      <w:r>
        <w:br/>
      </w:r>
      <w:r>
        <w:rPr>
          <w:rFonts w:ascii="Times New Roman"/>
          <w:b w:val="false"/>
          <w:i w:val="false"/>
          <w:color w:val="000000"/>
          <w:sz w:val="28"/>
        </w:rPr>
        <w:t>
</w:t>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End w:id="6"/>
    <w:bookmarkStart w:name="z13" w:id="7"/>
    <w:p>
      <w:pPr>
        <w:spacing w:after="0"/>
        <w:ind w:left="0"/>
        <w:jc w:val="left"/>
      </w:pPr>
      <w:r>
        <w:rPr>
          <w:rFonts w:ascii="Times New Roman"/>
          <w:b/>
          <w:i w:val="false"/>
          <w:color w:val="000000"/>
        </w:rPr>
        <w:t xml:space="preserve"> 
3. Порядок использования животных, поступивших</w:t>
      </w:r>
      <w:r>
        <w:br/>
      </w:r>
      <w:r>
        <w:rPr>
          <w:rFonts w:ascii="Times New Roman"/>
          <w:b/>
          <w:i w:val="false"/>
          <w:color w:val="000000"/>
        </w:rPr>
        <w:t>
в городскую коммунальную собственность</w:t>
      </w:r>
    </w:p>
    <w:bookmarkEnd w:id="7"/>
    <w:bookmarkStart w:name="z14" w:id="8"/>
    <w:p>
      <w:pPr>
        <w:spacing w:after="0"/>
        <w:ind w:left="0"/>
        <w:jc w:val="both"/>
      </w:pPr>
      <w:r>
        <w:rPr>
          <w:rFonts w:ascii="Times New Roman"/>
          <w:b w:val="false"/>
          <w:i w:val="false"/>
          <w:color w:val="000000"/>
          <w:sz w:val="28"/>
        </w:rPr>
        <w:t>
      5. Животные, поступившие в городскую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w:t>
      </w:r>
      <w:r>
        <w:rPr>
          <w:rFonts w:ascii="Times New Roman"/>
          <w:b w:val="false"/>
          <w:i w:val="false"/>
          <w:color w:val="000000"/>
          <w:sz w:val="28"/>
        </w:rPr>
        <w:t>
      6.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города.</w:t>
      </w:r>
    </w:p>
    <w:bookmarkEnd w:id="8"/>
    <w:bookmarkStart w:name="z20" w:id="9"/>
    <w:p>
      <w:pPr>
        <w:spacing w:after="0"/>
        <w:ind w:left="0"/>
        <w:jc w:val="left"/>
      </w:pPr>
      <w:r>
        <w:rPr>
          <w:rFonts w:ascii="Times New Roman"/>
          <w:b/>
          <w:i w:val="false"/>
          <w:color w:val="000000"/>
        </w:rPr>
        <w:t xml:space="preserve"> 
4. Порядок возврата животных прежнему собственнику</w:t>
      </w:r>
    </w:p>
    <w:bookmarkEnd w:id="9"/>
    <w:bookmarkStart w:name="z21" w:id="10"/>
    <w:p>
      <w:pPr>
        <w:spacing w:after="0"/>
        <w:ind w:left="0"/>
        <w:jc w:val="both"/>
      </w:pPr>
      <w:r>
        <w:rPr>
          <w:rFonts w:ascii="Times New Roman"/>
          <w:b w:val="false"/>
          <w:i w:val="false"/>
          <w:color w:val="000000"/>
          <w:sz w:val="28"/>
        </w:rPr>
        <w:t>
      7. В случае явки прежнего собственника животных после их перехода в городскую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отделом сельского хозяйства, а при недостижении согласия - в судебном порядке.</w:t>
      </w:r>
      <w:r>
        <w:br/>
      </w:r>
      <w:r>
        <w:rPr>
          <w:rFonts w:ascii="Times New Roman"/>
          <w:b w:val="false"/>
          <w:i w:val="false"/>
          <w:color w:val="000000"/>
          <w:sz w:val="28"/>
        </w:rPr>
        <w:t>
</w:t>
      </w:r>
      <w:r>
        <w:rPr>
          <w:rFonts w:ascii="Times New Roman"/>
          <w:b w:val="false"/>
          <w:i w:val="false"/>
          <w:color w:val="000000"/>
          <w:sz w:val="28"/>
        </w:rPr>
        <w:t>
      8.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9.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w:t>
      </w:r>
      <w:r>
        <w:rPr>
          <w:rFonts w:ascii="Times New Roman"/>
          <w:b w:val="false"/>
          <w:i w:val="false"/>
          <w:color w:val="000000"/>
          <w:sz w:val="28"/>
        </w:rPr>
        <w:t>
      10. Возврат животных или возмещение стоимости оформляется договором, заключаемым между прежним собственником и отделом сельского хозяйства.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