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e694" w14:textId="f29e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13 декабря 2012 года N 14/96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 сессии Приозерского городского маслихата Карагандинской области от 4 июля 2013 года N 22/157. Зарегистрировано Департаментом юстиции Карагандинской области 12 июля 2013 года N 2353.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2066, опубликовано в газете "Приозерский вестник" N 48/281 от 28 декабря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14 февраля 2013 года N 16/117 "О внесении изменений в решение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2164, опубликовано в газете "Приозерский вестник" N 8/289 от 22 февраля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29 марта 2013 года N 18/135 "О внесении изменений в решение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2276, опубликовано в газете "Приозерский вестник" N 15/296 от 12 апреля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03 мая 2013 года N 19/138 "О внесении изменений в решение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2324, опубликовано в газете "Приозерский вестник" N 19/300 от 10 мая 2013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"4051885" заменить цифрами "4161254";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"3890305" заменить цифрами "3999674";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"3999700" заменить цифрами "4111826";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"78373" заменить цифрами "75616";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"78373" заменить цифрами "75616";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Зейнегазиев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2013 года N 22/157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14/96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