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185c" w14:textId="1b31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14 августа 2013 года N 114. Зарегистрировано Департаментом юстиции Кызылординской области 4 сентября 2013 года за N 4506. Утратило силу решением Аральского районного маслихата Кызылординской области от 11 апреля 2014 года N 152</w:t>
      </w:r>
    </w:p>
    <w:p>
      <w:pPr>
        <w:spacing w:after="0"/>
        <w:ind w:left="0"/>
        <w:jc w:val="both"/>
      </w:pPr>
      <w:r>
        <w:rPr>
          <w:rFonts w:ascii="Times New Roman"/>
          <w:b w:val="false"/>
          <w:i w:val="false"/>
          <w:color w:val="ff0000"/>
          <w:sz w:val="28"/>
        </w:rPr>
        <w:t>      Сноска. Утратило силу решением Аральского районного маслихата Кызылординской области от 11.04.2014 N 152.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Аральский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w:t>
      </w:r>
      <w:r>
        <w:br/>
      </w:r>
      <w:r>
        <w:rPr>
          <w:rFonts w:ascii="Times New Roman"/>
          <w:b w:val="false"/>
          <w:i w:val="false"/>
          <w:color w:val="000000"/>
          <w:sz w:val="28"/>
        </w:rPr>
        <w:t>
</w:t>
      </w:r>
      <w:r>
        <w:rPr>
          <w:rFonts w:ascii="Times New Roman"/>
          <w:b w:val="false"/>
          <w:i/>
          <w:color w:val="000000"/>
          <w:sz w:val="28"/>
        </w:rPr>
        <w:t>      девятнадцатой сессии Аральского</w:t>
      </w:r>
      <w:r>
        <w:br/>
      </w:r>
      <w:r>
        <w:rPr>
          <w:rFonts w:ascii="Times New Roman"/>
          <w:b w:val="false"/>
          <w:i w:val="false"/>
          <w:color w:val="000000"/>
          <w:sz w:val="28"/>
        </w:rPr>
        <w:t>
</w:t>
      </w:r>
      <w:r>
        <w:rPr>
          <w:rFonts w:ascii="Times New Roman"/>
          <w:b w:val="false"/>
          <w:i/>
          <w:color w:val="000000"/>
          <w:sz w:val="28"/>
        </w:rPr>
        <w:t>      районного маслихата                   К. Бедер</w:t>
      </w:r>
    </w:p>
    <w:p>
      <w:pPr>
        <w:spacing w:after="0"/>
        <w:ind w:left="0"/>
        <w:jc w:val="both"/>
      </w:pPr>
      <w:r>
        <w:rPr>
          <w:rFonts w:ascii="Times New Roman"/>
          <w:b w:val="false"/>
          <w:i/>
          <w:color w:val="000000"/>
          <w:sz w:val="28"/>
        </w:rPr>
        <w:t>      Секретарь Аральского</w:t>
      </w:r>
      <w:r>
        <w:br/>
      </w:r>
      <w:r>
        <w:rPr>
          <w:rFonts w:ascii="Times New Roman"/>
          <w:b w:val="false"/>
          <w:i w:val="false"/>
          <w:color w:val="000000"/>
          <w:sz w:val="28"/>
        </w:rPr>
        <w:t>
</w:t>
      </w:r>
      <w:r>
        <w:rPr>
          <w:rFonts w:ascii="Times New Roman"/>
          <w:b w:val="false"/>
          <w:i/>
          <w:color w:val="000000"/>
          <w:sz w:val="28"/>
        </w:rPr>
        <w:t>      районного маслихата                   К. Данабай</w:t>
      </w:r>
    </w:p>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Аральского районного маслихата</w:t>
      </w:r>
      <w:r>
        <w:br/>
      </w:r>
      <w:r>
        <w:rPr>
          <w:rFonts w:ascii="Times New Roman"/>
          <w:b w:val="false"/>
          <w:i w:val="false"/>
          <w:color w:val="000000"/>
          <w:sz w:val="28"/>
        </w:rPr>
        <w:t>
      от "14" августа 2013 года N 114</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Аральского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с Типовыми правилами оказания социальной помощи, установления размеров и определения перечня отдельных категорий нуждающихся граждан, утвержденным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местный исполнительный орган – акимат Аральского района,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"Аральский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Аральское районное отделение Кызылординского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6. Перечень категорий получателей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другие категории лиц, приравненные по льготам и гарантиям к участникам войны, а именно:</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6) инвалиды, в том числе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многодетные семьи, а именно:</w:t>
      </w:r>
      <w:r>
        <w:br/>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9)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семьи, в которых среднедушевой доход ниже величины прожиточного минимума;</w:t>
      </w:r>
      <w:r>
        <w:br/>
      </w:r>
      <w:r>
        <w:rPr>
          <w:rFonts w:ascii="Times New Roman"/>
          <w:b w:val="false"/>
          <w:i w:val="false"/>
          <w:color w:val="000000"/>
          <w:sz w:val="28"/>
        </w:rPr>
        <w:t>
      11)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w:t>
      </w:r>
      <w:r>
        <w:br/>
      </w:r>
      <w:r>
        <w:rPr>
          <w:rFonts w:ascii="Times New Roman"/>
          <w:b w:val="false"/>
          <w:i w:val="false"/>
          <w:color w:val="000000"/>
          <w:sz w:val="28"/>
        </w:rPr>
        <w:t>
      инвалиды с детства, инвалиды, дети с ограниченными возможностями в развитии;</w:t>
      </w:r>
      <w:r>
        <w:br/>
      </w:r>
      <w:r>
        <w:rPr>
          <w:rFonts w:ascii="Times New Roman"/>
          <w:b w:val="false"/>
          <w:i w:val="false"/>
          <w:color w:val="000000"/>
          <w:sz w:val="28"/>
        </w:rPr>
        <w:t>
      дети-сироты, дети, оставшиеся без попечения родителей;</w:t>
      </w:r>
      <w:r>
        <w:br/>
      </w:r>
      <w:r>
        <w:rPr>
          <w:rFonts w:ascii="Times New Roman"/>
          <w:b w:val="false"/>
          <w:i w:val="false"/>
          <w:color w:val="000000"/>
          <w:sz w:val="28"/>
        </w:rPr>
        <w:t>
      воспитанники интернатных организаций;</w:t>
      </w:r>
      <w:r>
        <w:br/>
      </w:r>
      <w:r>
        <w:rPr>
          <w:rFonts w:ascii="Times New Roman"/>
          <w:b w:val="false"/>
          <w:i w:val="false"/>
          <w:color w:val="000000"/>
          <w:sz w:val="28"/>
        </w:rPr>
        <w:t>
      дети из многодетных семей;</w:t>
      </w:r>
      <w:r>
        <w:br/>
      </w:r>
      <w:r>
        <w:rPr>
          <w:rFonts w:ascii="Times New Roman"/>
          <w:b w:val="false"/>
          <w:i w:val="false"/>
          <w:color w:val="000000"/>
          <w:sz w:val="28"/>
        </w:rPr>
        <w:t>
      дети, оба родителя которых являются пенсионерами;</w:t>
      </w:r>
      <w:r>
        <w:br/>
      </w:r>
      <w:r>
        <w:rPr>
          <w:rFonts w:ascii="Times New Roman"/>
          <w:b w:val="false"/>
          <w:i w:val="false"/>
          <w:color w:val="000000"/>
          <w:sz w:val="28"/>
        </w:rPr>
        <w:t>
      дети, у которых оба или один из родителей которых являются инвалидами І и ІІ группы;</w:t>
      </w:r>
      <w:r>
        <w:br/>
      </w: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w:t>
      </w:r>
      <w:r>
        <w:br/>
      </w:r>
      <w:r>
        <w:rPr>
          <w:rFonts w:ascii="Times New Roman"/>
          <w:b w:val="false"/>
          <w:i w:val="false"/>
          <w:color w:val="000000"/>
          <w:sz w:val="28"/>
        </w:rPr>
        <w:t>
      Основаниями для проведения обследования материально-бытового положения лица (семьи)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сиротство;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величины прожиточного минимума по Кызылординской области за квартал, предшествующий кварталу обращения.</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8.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 к Дню Победы - 9 мая:</w:t>
      </w:r>
      <w:r>
        <w:br/>
      </w:r>
      <w:r>
        <w:rPr>
          <w:rFonts w:ascii="Times New Roman"/>
          <w:b w:val="false"/>
          <w:i w:val="false"/>
          <w:color w:val="000000"/>
          <w:sz w:val="28"/>
        </w:rPr>
        <w:t>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к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9.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лицам, приравненным по льготам и гарантиям к участникам Великой Отечественной войны, в том числе участникам боевых действий на территории других государств, а именно:</w:t>
      </w:r>
      <w:r>
        <w:br/>
      </w: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w:t>
      </w:r>
      <w:r>
        <w:br/>
      </w:r>
      <w:r>
        <w:rPr>
          <w:rFonts w:ascii="Times New Roman"/>
          <w:b w:val="false"/>
          <w:i w:val="false"/>
          <w:color w:val="000000"/>
          <w:sz w:val="28"/>
        </w:rPr>
        <w:t>
30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другим категориям лиц, приравненным по льготам и гарантиям к участникам войны:</w:t>
      </w:r>
      <w:r>
        <w:br/>
      </w: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w:t>
      </w:r>
      <w:r>
        <w:br/>
      </w:r>
      <w:r>
        <w:rPr>
          <w:rFonts w:ascii="Times New Roman"/>
          <w:b w:val="false"/>
          <w:i w:val="false"/>
          <w:color w:val="000000"/>
          <w:sz w:val="28"/>
        </w:rPr>
        <w:t>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10.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лицам, награжденным орденами "Отан", "Даңқ", удостоенным высшей степени отличия - звания "Халық каһарманы", почетных званий Республики Казахстан - 1,9 месячного расчетного показателя.</w:t>
      </w:r>
      <w:r>
        <w:br/>
      </w:r>
      <w:r>
        <w:rPr>
          <w:rFonts w:ascii="Times New Roman"/>
          <w:b w:val="false"/>
          <w:i w:val="false"/>
          <w:color w:val="000000"/>
          <w:sz w:val="28"/>
        </w:rPr>
        <w:t>
      11. Социальная помощь детям-инвалидам, воспитывающимся и обучающимся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12.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13.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течение шести месяцев, без учета доходов, в размере 3 месячного расчетного показателя.</w:t>
      </w:r>
      <w:r>
        <w:br/>
      </w:r>
      <w:r>
        <w:rPr>
          <w:rFonts w:ascii="Times New Roman"/>
          <w:b w:val="false"/>
          <w:i w:val="false"/>
          <w:color w:val="000000"/>
          <w:sz w:val="28"/>
        </w:rPr>
        <w:t>
      14.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назначается молодежи района, обучающейся по очной форме.</w:t>
      </w:r>
      <w:r>
        <w:br/>
      </w:r>
      <w:r>
        <w:rPr>
          <w:rFonts w:ascii="Times New Roman"/>
          <w:b w:val="false"/>
          <w:i w:val="false"/>
          <w:color w:val="000000"/>
          <w:sz w:val="28"/>
        </w:rPr>
        <w:t>
      Социальная помощь студентам предоставляется за счет средств местного бюджета единовременно, без учета доходов,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15.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16.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единовременно,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17. Социальная помощь к памятным датам и праздничным дням оказывается по списку, утверждаемы акиматом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18.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по форме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20.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21.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22.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24.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26</w:t>
      </w:r>
      <w:r>
        <w:rPr>
          <w:rFonts w:ascii="Times New Roman"/>
          <w:b w:val="false"/>
          <w:i w:val="false"/>
          <w:color w:val="ff0000"/>
          <w:sz w:val="28"/>
        </w:rPr>
        <w:t xml:space="preserve">.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22 и 23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29.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30.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p>
    <w:bookmarkStart w:name="z8" w:id="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
    <w:p>
      <w:pPr>
        <w:spacing w:after="0"/>
        <w:ind w:left="0"/>
        <w:jc w:val="both"/>
      </w:pPr>
      <w:r>
        <w:rPr>
          <w:rFonts w:ascii="Times New Roman"/>
          <w:b w:val="false"/>
          <w:i w:val="false"/>
          <w:color w:val="000000"/>
          <w:sz w:val="28"/>
        </w:rPr>
        <w:t>      31.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32. Излишне выплаченные суммы подлежат возврату в добровольном или ином установленном законодательством Республики Казахстан порядке.</w:t>
      </w:r>
    </w:p>
    <w:bookmarkStart w:name="z9" w:id="6"/>
    <w:p>
      <w:pPr>
        <w:spacing w:after="0"/>
        <w:ind w:left="0"/>
        <w:jc w:val="left"/>
      </w:pPr>
      <w:r>
        <w:rPr>
          <w:rFonts w:ascii="Times New Roman"/>
          <w:b/>
          <w:i w:val="false"/>
          <w:color w:val="000000"/>
        </w:rPr>
        <w:t xml:space="preserve">        
5. Финансирование и выплата социальной помощи</w:t>
      </w:r>
    </w:p>
    <w:bookmarkEnd w:id="6"/>
    <w:p>
      <w:pPr>
        <w:spacing w:after="0"/>
        <w:ind w:left="0"/>
        <w:jc w:val="both"/>
      </w:pPr>
      <w:r>
        <w:rPr>
          <w:rFonts w:ascii="Times New Roman"/>
          <w:b w:val="false"/>
          <w:i w:val="false"/>
          <w:color w:val="000000"/>
          <w:sz w:val="28"/>
        </w:rPr>
        <w:t>      33.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34.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1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both"/>
      </w:pPr>
      <w:r>
        <w:rPr>
          <w:rFonts w:ascii="Times New Roman"/>
          <w:b w:val="false"/>
          <w:i w:val="false"/>
          <w:color w:val="000000"/>
          <w:sz w:val="28"/>
        </w:rPr>
        <w:t>      36.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Start w:name="z11" w:id="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r>
        <w:br/>
      </w:r>
      <w:r>
        <w:rPr>
          <w:rFonts w:ascii="Times New Roman"/>
          <w:b w:val="false"/>
          <w:i w:val="false"/>
          <w:color w:val="000000"/>
          <w:sz w:val="28"/>
        </w:rPr>
        <w:t>
      форма</w:t>
      </w:r>
    </w:p>
    <w:bookmarkEnd w:id="8"/>
    <w:p>
      <w:pPr>
        <w:spacing w:after="0"/>
        <w:ind w:left="0"/>
        <w:jc w:val="both"/>
      </w:pPr>
      <w:r>
        <w:rPr>
          <w:rFonts w:ascii="Times New Roman"/>
          <w:b w:val="false"/>
          <w:i w:val="false"/>
          <w:color w:val="000000"/>
          <w:sz w:val="28"/>
        </w:rPr>
        <w:t>      Регистрационный номер семьи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53"/>
        <w:gridCol w:w="3853"/>
        <w:gridCol w:w="34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________________________</w:t>
      </w:r>
    </w:p>
    <w:bookmarkStart w:name="z12" w:id="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r>
        <w:br/>
      </w:r>
      <w:r>
        <w:rPr>
          <w:rFonts w:ascii="Times New Roman"/>
          <w:b w:val="false"/>
          <w:i w:val="false"/>
          <w:color w:val="000000"/>
          <w:sz w:val="28"/>
        </w:rPr>
        <w:t>
      Форма</w:t>
      </w:r>
    </w:p>
    <w:bookmarkEnd w:id="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xml:space="preserve">      от "___" ________ 20___г.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73"/>
        <w:gridCol w:w="1713"/>
        <w:gridCol w:w="1373"/>
        <w:gridCol w:w="1393"/>
        <w:gridCol w:w="1353"/>
        <w:gridCol w:w="2273"/>
        <w:gridCol w:w="18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рождения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w:t>
            </w:r>
            <w:r>
              <w:br/>
            </w:r>
            <w:r>
              <w:rPr>
                <w:rFonts w:ascii="Times New Roman"/>
                <w:b w:val="false"/>
                <w:i w:val="false"/>
                <w:color w:val="000000"/>
                <w:sz w:val="20"/>
              </w:rPr>
              <w:t xml:space="preserve">
телю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 </w:t>
            </w:r>
            <w:r>
              <w:br/>
            </w:r>
            <w:r>
              <w:rPr>
                <w:rFonts w:ascii="Times New Roman"/>
                <w:b w:val="false"/>
                <w:i w:val="false"/>
                <w:color w:val="000000"/>
                <w:sz w:val="20"/>
              </w:rPr>
              <w:t xml:space="preserve">
тость (место работы, учебы)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незанятости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общественных </w:t>
            </w:r>
            <w:r>
              <w:br/>
            </w:r>
            <w:r>
              <w:rPr>
                <w:rFonts w:ascii="Times New Roman"/>
                <w:b w:val="false"/>
                <w:i w:val="false"/>
                <w:color w:val="000000"/>
                <w:sz w:val="20"/>
              </w:rPr>
              <w:t>
работах, профессиональной подготовке (переподготовке, повышении квалификации) или в активных мерах содействия занятости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xml:space="preserve">      Зарегистрированы в качестве безработного в органах занятости _______ человек. </w:t>
      </w:r>
    </w:p>
    <w:p>
      <w:pPr>
        <w:spacing w:after="0"/>
        <w:ind w:left="0"/>
        <w:jc w:val="both"/>
      </w:pPr>
      <w:r>
        <w:rPr>
          <w:rFonts w:ascii="Times New Roman"/>
          <w:b w:val="false"/>
          <w:i w:val="false"/>
          <w:color w:val="000000"/>
          <w:sz w:val="28"/>
        </w:rPr>
        <w:t xml:space="preserve">      Количество детей: ______ </w:t>
      </w:r>
    </w:p>
    <w:p>
      <w:pPr>
        <w:spacing w:after="0"/>
        <w:ind w:left="0"/>
        <w:jc w:val="both"/>
      </w:pP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p>
    <w:p>
      <w:pPr>
        <w:spacing w:after="0"/>
        <w:ind w:left="0"/>
        <w:jc w:val="both"/>
      </w:pP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536"/>
        <w:gridCol w:w="1362"/>
        <w:gridCol w:w="1265"/>
        <w:gridCol w:w="1519"/>
        <w:gridCol w:w="5834"/>
      </w:tblGrid>
      <w:tr>
        <w:trPr>
          <w:trHeight w:val="102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p>
        </w:tc>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квартал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Ф.И.О. и подпись заявителя </w:t>
      </w:r>
    </w:p>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_____________________________</w:t>
      </w:r>
    </w:p>
    <w:bookmarkStart w:name="z13" w:id="1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w:t>
      </w:r>
      <w:r>
        <w:br/>
      </w:r>
      <w:r>
        <w:rPr>
          <w:rFonts w:ascii="Times New Roman"/>
          <w:b w:val="false"/>
          <w:i w:val="false"/>
          <w:color w:val="000000"/>
          <w:sz w:val="28"/>
        </w:rPr>
        <w:t>
      Форма</w:t>
      </w:r>
    </w:p>
    <w:bookmarkEnd w:id="10"/>
    <w:p>
      <w:pPr>
        <w:spacing w:after="0"/>
        <w:ind w:left="0"/>
        <w:jc w:val="left"/>
      </w:pPr>
      <w:r>
        <w:rPr>
          <w:rFonts w:ascii="Times New Roman"/>
          <w:b/>
          <w:i w:val="false"/>
          <w:color w:val="000000"/>
        </w:rPr>
        <w:t xml:space="preserve">       Заключение участковой комиссии N __ </w:t>
      </w:r>
    </w:p>
    <w:p>
      <w:pPr>
        <w:spacing w:after="0"/>
        <w:ind w:left="0"/>
        <w:jc w:val="both"/>
      </w:pPr>
      <w:r>
        <w:rPr>
          <w:rFonts w:ascii="Times New Roman"/>
          <w:b w:val="false"/>
          <w:i w:val="false"/>
          <w:color w:val="000000"/>
          <w:sz w:val="28"/>
        </w:rPr>
        <w:t xml:space="preserve">      __ _________ 20__ г. </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     (необходимости, отсутствии необходимости)</w:t>
      </w:r>
    </w:p>
    <w:p>
      <w:pPr>
        <w:spacing w:after="0"/>
        <w:ind w:left="0"/>
        <w:jc w:val="both"/>
      </w:pPr>
      <w:r>
        <w:rPr>
          <w:rFonts w:ascii="Times New Roman"/>
          <w:b w:val="false"/>
          <w:i w:val="false"/>
          <w:color w:val="000000"/>
          <w:sz w:val="28"/>
        </w:rPr>
        <w:t>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комиссии:_______________ ______________________</w:t>
      </w:r>
    </w:p>
    <w:p>
      <w:pPr>
        <w:spacing w:after="0"/>
        <w:ind w:left="0"/>
        <w:jc w:val="both"/>
      </w:pPr>
      <w:r>
        <w:rPr>
          <w:rFonts w:ascii="Times New Roman"/>
          <w:b w:val="false"/>
          <w:i w:val="false"/>
          <w:color w:val="000000"/>
          <w:sz w:val="28"/>
        </w:rPr>
        <w:t xml:space="preserve">      Члены комиссии:____________________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p>
    <w:p>
      <w:pPr>
        <w:spacing w:after="0"/>
        <w:ind w:left="0"/>
        <w:jc w:val="both"/>
      </w:pPr>
      <w:r>
        <w:rPr>
          <w:rFonts w:ascii="Times New Roman"/>
          <w:b w:val="false"/>
          <w:i w:val="false"/>
          <w:color w:val="000000"/>
          <w:sz w:val="28"/>
        </w:rPr>
        <w:t>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