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470b" w14:textId="9094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декабря 2013 года № 165. Зарегистрировано Департаментом юстиции Кызылординской области 09 января 2014 года № 4573.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9896950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1378240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23109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31466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8464135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10020806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170964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194737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58581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58581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-353401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353401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Казалинского районного маслихата Кызылординской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N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Установить на 2014 год нормативы распределения доходов с районного бюджета в областной бюджет в нижеследующих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социальный налог в областной бюджет – 10%, в районный бюджет – 90%.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областном бюджете на 2014 год за счет республиканского бюджета предусмотрены целевые текущие трансферты бюджету района в нижеследующих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251 290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рамках реализации Государственной программы развития образования Республики Казахстан на 2011-2020 годы 12291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40634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кредит на реализацию мер социальной поддержки специалистов 194737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 2 162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9 806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15 124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10% 219 377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Казалинского районного маслихата Кызылординской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N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29.04.2014 </w:t>
      </w:r>
      <w:r>
        <w:rPr>
          <w:rFonts w:ascii="Times New Roman"/>
          <w:b w:val="false"/>
          <w:i w:val="false"/>
          <w:color w:val="ff0000"/>
          <w:sz w:val="28"/>
        </w:rPr>
        <w:t>N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областном бюджете на 2014 год предусмотрены целевые текущие трансферты бюджету района в нижеследующих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укрепление материально-технической базы организаций образования 35110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Единовременной материальной помощи на оздоровление участникам и инвалидам Великой Отечественной войны, вдовам воинов погибших в годы Великой Отечественной войны, не вступившим в повторный брак, бывшим несовершеннолетним узникам концлагерей, созданных фашистами в период Второй Мировой войны, лицам, награжденных орденами и медалями бывшего СССР за самоотверженный труд и безупречное выполнение воинских обязанностей в тылу в годы Великой Отечественной войны 895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выплату социальной помощи по оплате коммунальных услуг гражданам, проработавшим не менее 6 месяцев в тылу в годы Великой Отечественной войны 46339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 оказание социальной помощи для обучения студентов из числа семей социально-уязвимых слоев населения по востребованным в регионе специальностям 17 672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 903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помощь для больных туберкулезом, находящихся на поддерживающем этапе лечения 8 061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на укрепление материально-технической базы ветеринарных организаций 50153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и средний ремонт транспортной инфраструктуры 196109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на внедрение электронной образовательной системы обучения для учащихся школ 7089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на установку современных высокоэффективных технологий очистки воды 12963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автомобильной дороги районного значения "Подъезд к н.п. Жанкожа батыра" 3,2 км 81569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класс-комплектов общеобразовательных школ 8932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решениями Казалинского районного маслихата Кызылординской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N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29.04.2014 </w:t>
      </w:r>
      <w:r>
        <w:rPr>
          <w:rFonts w:ascii="Times New Roman"/>
          <w:b w:val="false"/>
          <w:i w:val="false"/>
          <w:color w:val="ff0000"/>
          <w:sz w:val="28"/>
        </w:rPr>
        <w:t>N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05.08.2014 </w:t>
      </w:r>
      <w:r>
        <w:rPr>
          <w:rFonts w:ascii="Times New Roman"/>
          <w:b w:val="false"/>
          <w:i w:val="false"/>
          <w:color w:val="ff0000"/>
          <w:sz w:val="28"/>
        </w:rPr>
        <w:t>N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); от 10.11.2014 </w:t>
      </w:r>
      <w:r>
        <w:rPr>
          <w:rFonts w:ascii="Times New Roman"/>
          <w:b w:val="false"/>
          <w:i w:val="false"/>
          <w:color w:val="ff0000"/>
          <w:sz w:val="28"/>
        </w:rPr>
        <w:t>N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областном бюджете на 2014 год за счет средств республиканского бюджета предусмотрены целевые трансферты на развитие бюджету района в нижеследующих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строительство и (или) приобретение жилья коммунального жилищного фонда 45000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развитие, обустройство и (или) приобретение инженерно-коммуникационной инфраструктуры 157 848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проект "Реконструкция системы водоснабжения Байкожинского локального водопровода" 104304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"Расширение системы теплоснабжения кента Айтеке би" 662996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на увеличение уставных капиталов специализированных уполномоченных организаций 21 181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решениями Казалинского районного маслихата Кызылординской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N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29.04.2014 </w:t>
      </w:r>
      <w:r>
        <w:rPr>
          <w:rFonts w:ascii="Times New Roman"/>
          <w:b w:val="false"/>
          <w:i w:val="false"/>
          <w:color w:val="ff0000"/>
          <w:sz w:val="28"/>
        </w:rPr>
        <w:t>N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областном бюджете на 2014 год предусмотрены бюджету района целевые трансферты на развитие в нижеследующих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строительство и (или) приобретение жилья коммунального жилищного фонда 27879,5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софинансирование проекта "Реконструкция системы водоснабжения Байкожинского локального водопровода" 11589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на софинансирование проекта "Расширение системы теплоснабжения кента Айтеке би" 73 666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развитие, обустройство и (или) приобретение инженерно-коммуникационной инфраструктуры 31257,5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с проведением государственной экспертизы проекта "Реконструкция систем водоснабжения Байкожинского локального водопровода Казалинского района 2-очередь" 48804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18-ти квартирного дома в кенте Айтеке би 190056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на начало реконструкции автомобильной дороги районного значения Бозкол-Тасарык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на начало реконструкции автомобильной дороги районного значения Кожабахы-Аранды 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решениями Казалинского районного маслихата Кызылординской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N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29.04.2014 </w:t>
      </w:r>
      <w:r>
        <w:rPr>
          <w:rFonts w:ascii="Times New Roman"/>
          <w:b w:val="false"/>
          <w:i w:val="false"/>
          <w:color w:val="ff0000"/>
          <w:sz w:val="28"/>
        </w:rPr>
        <w:t>N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05.08.2014 </w:t>
      </w:r>
      <w:r>
        <w:rPr>
          <w:rFonts w:ascii="Times New Roman"/>
          <w:b w:val="false"/>
          <w:i w:val="false"/>
          <w:color w:val="ff0000"/>
          <w:sz w:val="28"/>
        </w:rPr>
        <w:t>N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10.11.2014 </w:t>
      </w:r>
      <w:r>
        <w:rPr>
          <w:rFonts w:ascii="Times New Roman"/>
          <w:b w:val="false"/>
          <w:i w:val="false"/>
          <w:color w:val="ff0000"/>
          <w:sz w:val="28"/>
        </w:rPr>
        <w:t>N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Утвердить резерв местного исполнительного органа района на 2014 год в объеме 25503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перечень местных бюджетных программ, не подлежащих секвестру в процессе исполнения местного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перечень бюджетных программ развития и формирования уставного капитала или увеличение уставного капитала юридических лиц районного бюджета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объем индивидуальных планов финансирования по администраторам бюджетных программ акимов аппаратов города, поселка, сельских округов на 2014-2016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. Настоящее решение вводится в действие с 1 января 2014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Направить на финансирование по невыполненным обязательствам 2013 года нижеследующим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458-022 "Развитие транспортной инфраструктуры" 964,3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12 в соответствии с решением Казалинского районного маслихата Кызылординской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N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с изменением, внесенным решением Казалинского районного маслихата Кызылординской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N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Уменьшить суммы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122-006 "Предупреждение и ликвидация чрезвычайных ситуаций масштаба района (города областного значения)" на 14 989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467-003 "Проектирование, строительство и (или) приобретение жилья коммунального жилищного фонда" на 6 346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123-008 "Освещение улиц населенных пунктов" на 9072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458-018 "Благоустройство и озеленение населенных пунктов" на 8 958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456-002 "Услуги по проведению государственной информационной политики через газеты и журналы" на 6600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123-013 "Обеспечение функционирования автомобильных дорог в городах районного значения, поселках, селах, сельских округах" 5 937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123-001 "Услуги по обеспечению деятельности акима района в городе, города районного значения, поселка, села, сельского округа" на 6053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123-022 "Капитальные расходы государственного органа" на 1884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458-021 "Обеспечение безопасности дорожного движения в населенных пунктах" на 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464-001 "Услуги по реализации государственной политики на местном уровне в области образования" на 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451-017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на 1082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451-001 "Услуги по реализации государственной политики на местном уровне в области обеспечения занятости и реализации социальных программ для населения" на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123-009 "Обеспечение санитарии населенных пунктов" на 1879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123-011 "Благоустройство и озеленение населенных пунктов" на 17224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455-003 "Поддержка культурно-досуговой работы" на 7375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467-008 "Развитие объектов спорта" на 4349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456-005 "Услуги по проведению государственной информационной политики через телерадиовещание" на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455-032 "Капитальные расходы подведомственных государственных учреждений и организаций" на 4970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на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456-003 "Реализация мероприятий в сфере молодежной политики" на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467-010 "Развитие объектов сельского хозяйства" на 1370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123-013 "Обеспечение функционирования автомобильных дорог в городах районного значения, поселках, селах, сельских округах" на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452-012 "Резерв местного исполнительного органа района (города областного значения)" на 5915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464-006 "Дополнительное образование для детей" на 33294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467-006 "Развитие системы водоснабжения и водоотведения" на 433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464-003 "Общеобразовательное обучение" на 31219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464-005 "Приобретение и доставка учебников, учебно-методических комплексов для государственных учреждений образования района (города областного значения)" на 266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123-002 "Организация в экстренных случаях доставки тяжелобольных людей до ближайшей организации здравоохранения, оказывающей врачебную помощь" на 131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29) </w:t>
      </w:r>
      <w:r>
        <w:rPr>
          <w:rFonts w:ascii="Times New Roman"/>
          <w:b w:val="false"/>
          <w:i w:val="false"/>
          <w:color w:val="000000"/>
          <w:sz w:val="28"/>
        </w:rPr>
        <w:t>464-026 "Ремонт объектов в рамках развития городов и сельских населенных пунктов по Дорожной карте занятости 2020" на 1404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30) </w:t>
      </w:r>
      <w:r>
        <w:rPr>
          <w:rFonts w:ascii="Times New Roman"/>
          <w:b w:val="false"/>
          <w:i w:val="false"/>
          <w:color w:val="000000"/>
          <w:sz w:val="28"/>
        </w:rPr>
        <w:t>451-014 "Оказание социальной помощи нуждающимся гражданам на дому" на 494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31) </w:t>
      </w:r>
      <w:r>
        <w:rPr>
          <w:rFonts w:ascii="Times New Roman"/>
          <w:b w:val="false"/>
          <w:i w:val="false"/>
          <w:color w:val="000000"/>
          <w:sz w:val="28"/>
        </w:rPr>
        <w:t>123-014 "Организация водоснабжения населенных пунктов" на 177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32) </w:t>
      </w:r>
      <w:r>
        <w:rPr>
          <w:rFonts w:ascii="Times New Roman"/>
          <w:b w:val="false"/>
          <w:i w:val="false"/>
          <w:color w:val="000000"/>
          <w:sz w:val="28"/>
        </w:rPr>
        <w:t>455-009 "Обеспечение сохранности историко - культурного наследия и доступа к ним" на 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33) </w:t>
      </w:r>
      <w:r>
        <w:rPr>
          <w:rFonts w:ascii="Times New Roman"/>
          <w:b w:val="false"/>
          <w:i w:val="false"/>
          <w:color w:val="000000"/>
          <w:sz w:val="28"/>
        </w:rPr>
        <w:t>463-001 "Услуги по реализации государственной политики в области регулирования земельных отношений на территории района (города областного значения)" на 869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34) </w:t>
      </w:r>
      <w:r>
        <w:rPr>
          <w:rFonts w:ascii="Times New Roman"/>
          <w:b w:val="false"/>
          <w:i w:val="false"/>
          <w:color w:val="000000"/>
          <w:sz w:val="28"/>
        </w:rPr>
        <w:t>473-006 "Организация санитарного убоя больных животных" на 2008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35) </w:t>
      </w:r>
      <w:r>
        <w:rPr>
          <w:rFonts w:ascii="Times New Roman"/>
          <w:b w:val="false"/>
          <w:i w:val="false"/>
          <w:color w:val="000000"/>
          <w:sz w:val="28"/>
        </w:rPr>
        <w:t>452-003 "Проведение оценки имущества в целях налогообложения" на 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36) </w:t>
      </w:r>
      <w:r>
        <w:rPr>
          <w:rFonts w:ascii="Times New Roman"/>
          <w:b w:val="false"/>
          <w:i w:val="false"/>
          <w:color w:val="000000"/>
          <w:sz w:val="28"/>
        </w:rPr>
        <w:t>451-005 "Государственная адресная социальная помощь" на 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37) </w:t>
      </w:r>
      <w:r>
        <w:rPr>
          <w:rFonts w:ascii="Times New Roman"/>
          <w:b w:val="false"/>
          <w:i w:val="false"/>
          <w:color w:val="000000"/>
          <w:sz w:val="28"/>
        </w:rPr>
        <w:t>451-007 "Социальная помощь отдельным категориям нуждающихся граждан по решениям местных представительных органов" на 4906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38) </w:t>
      </w:r>
      <w:r>
        <w:rPr>
          <w:rFonts w:ascii="Times New Roman"/>
          <w:b w:val="false"/>
          <w:i w:val="false"/>
          <w:color w:val="000000"/>
          <w:sz w:val="28"/>
        </w:rPr>
        <w:t>451-009 "Социальная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республики" на 149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39) </w:t>
      </w:r>
      <w:r>
        <w:rPr>
          <w:rFonts w:ascii="Times New Roman"/>
          <w:b w:val="false"/>
          <w:i w:val="false"/>
          <w:color w:val="000000"/>
          <w:sz w:val="28"/>
        </w:rPr>
        <w:t>451-010 "Материальное обеспечение детей-инвалидов, воспитывающихся и обучающихся на дому" на 608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40) </w:t>
      </w:r>
      <w:r>
        <w:rPr>
          <w:rFonts w:ascii="Times New Roman"/>
          <w:b w:val="false"/>
          <w:i w:val="false"/>
          <w:color w:val="000000"/>
          <w:sz w:val="28"/>
        </w:rPr>
        <w:t>451-011 "Оплата услуг по зачислению, выплате и доставке пособий и других социальных выплат" на 322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41) </w:t>
      </w:r>
      <w:r>
        <w:rPr>
          <w:rFonts w:ascii="Times New Roman"/>
          <w:b w:val="false"/>
          <w:i w:val="false"/>
          <w:color w:val="000000"/>
          <w:sz w:val="28"/>
        </w:rPr>
        <w:t>451-016 "Государственные пособия на детей до 18 лет" на 5063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42) </w:t>
      </w:r>
      <w:r>
        <w:rPr>
          <w:rFonts w:ascii="Times New Roman"/>
          <w:b w:val="false"/>
          <w:i w:val="false"/>
          <w:color w:val="000000"/>
          <w:sz w:val="28"/>
        </w:rPr>
        <w:t>458-033 "Проектирование, развитие, обустройство и (или) приобретение инженерно-коммуникационной инфраструктуры" на 222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43) </w:t>
      </w:r>
      <w:r>
        <w:rPr>
          <w:rFonts w:ascii="Times New Roman"/>
          <w:b w:val="false"/>
          <w:i w:val="false"/>
          <w:color w:val="000000"/>
          <w:sz w:val="28"/>
        </w:rPr>
        <w:t>458-015 "Освещение улиц населенных пунктов" на 110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44) </w:t>
      </w:r>
      <w:r>
        <w:rPr>
          <w:rFonts w:ascii="Times New Roman"/>
          <w:b w:val="false"/>
          <w:i w:val="false"/>
          <w:color w:val="000000"/>
          <w:sz w:val="28"/>
        </w:rPr>
        <w:t>123-010 "Содержание мест захоронений и погребение безродных" на 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45) </w:t>
      </w:r>
      <w:r>
        <w:rPr>
          <w:rFonts w:ascii="Times New Roman"/>
          <w:b w:val="false"/>
          <w:i w:val="false"/>
          <w:color w:val="000000"/>
          <w:sz w:val="28"/>
        </w:rPr>
        <w:t>458-012 "Функционирование системы водоснабжения и водоотведения" на 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46) </w:t>
      </w:r>
      <w:r>
        <w:rPr>
          <w:rFonts w:ascii="Times New Roman"/>
          <w:b w:val="false"/>
          <w:i w:val="false"/>
          <w:color w:val="000000"/>
          <w:sz w:val="28"/>
        </w:rPr>
        <w:t>465-006 "Проведение спортивных соревнований на районном (города областного значения) уровне" на 1567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47) </w:t>
      </w:r>
      <w:r>
        <w:rPr>
          <w:rFonts w:ascii="Times New Roman"/>
          <w:b w:val="false"/>
          <w:i w:val="false"/>
          <w:color w:val="000000"/>
          <w:sz w:val="28"/>
        </w:rPr>
        <w:t>458-040 "Реализация мер по содействию экономическому развитию регионов в рамках Программы "Развитие регионов" на 741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48) </w:t>
      </w:r>
      <w:r>
        <w:rPr>
          <w:rFonts w:ascii="Times New Roman"/>
          <w:b w:val="false"/>
          <w:i w:val="false"/>
          <w:color w:val="000000"/>
          <w:sz w:val="28"/>
        </w:rPr>
        <w:t>458-023 "Обеспечение функционирования автомобильных дорог" на 461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13 в соответствии с решением Казалинского районного маслихата Кызылординской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N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с изменениями, внесенными решениями Казалинского районного маслихата Кызылординской области от 29.04.2014 </w:t>
      </w:r>
      <w:r>
        <w:rPr>
          <w:rFonts w:ascii="Times New Roman"/>
          <w:b w:val="false"/>
          <w:i w:val="false"/>
          <w:color w:val="ff0000"/>
          <w:sz w:val="28"/>
        </w:rPr>
        <w:t>N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18.06.2014 </w:t>
      </w:r>
      <w:r>
        <w:rPr>
          <w:rFonts w:ascii="Times New Roman"/>
          <w:b w:val="false"/>
          <w:i w:val="false"/>
          <w:color w:val="ff0000"/>
          <w:sz w:val="28"/>
        </w:rPr>
        <w:t>N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05.08.2014 </w:t>
      </w:r>
      <w:r>
        <w:rPr>
          <w:rFonts w:ascii="Times New Roman"/>
          <w:b w:val="false"/>
          <w:i w:val="false"/>
          <w:color w:val="ff0000"/>
          <w:sz w:val="28"/>
        </w:rPr>
        <w:t>N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20.10.2014 </w:t>
      </w:r>
      <w:r>
        <w:rPr>
          <w:rFonts w:ascii="Times New Roman"/>
          <w:b w:val="false"/>
          <w:i w:val="false"/>
          <w:color w:val="ff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10.11.2014 </w:t>
      </w:r>
      <w:r>
        <w:rPr>
          <w:rFonts w:ascii="Times New Roman"/>
          <w:b w:val="false"/>
          <w:i w:val="false"/>
          <w:color w:val="ff0000"/>
          <w:sz w:val="28"/>
        </w:rPr>
        <w:t>N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Распределить образовавшийся свободный остаток бюджетных средств на 1 января 2014 года 115962 тысяч тенге и уменьшенные по бюджетным программам 47418 тысяч тенге по нижеследующим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122-001 "Услуги по обеспечению деятельности акима района (города областного значения)" на 9309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 погашение кредиторской задолженности, образовавшейся на 1 января 2014 года по бюджетной программе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484,4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122-001 "Услуги по обеспечению деятельности акима района (города областного значения)" на 12871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123-001 "Услуги по обеспечению деятельности акима района в городе, города районного значения, поселка, села, сельского округа" на 21876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123-022 "Капитальные расходы государственного органа" на 16533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452-001 "Услуги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значения)" на 1205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452-003 "Проведение оценки имущества в целях налогообложения" 2 300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464-003 "Общеобразовательное обучение" на 12908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451-014 "Оказание социальной помощи нуждающимся гражданам на дому" 1 705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458-003 "Организация сохранения государственного жилищного фонда" 121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458-031 "Изготовление технических паспортов на объекты кондоминиумов" 147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458-033 "Проектирование, развитие, обустройство и (или) приобретение инженерно-коммуникационной инфраструктуры" 2 048,4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458-012 "Функционирование системы водоснабжения и водоотведения" на 12130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123-008 "Освещение улиц населенных пунктов" на 8835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123-011 "Благоустройство и озеленение населенных пунктов" на 40757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455-003 "Поддержка культурно-досуговой работы" 1967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465-005 "Развитие массового спорта и национальных видов спорта" на 5523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465-032 "Капитальные расходы подведомственных государственных учреждений и организаций" 135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467-008 "Развитие объектов спорта" 68 410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455-032 "Капитальные расходы подведомственных государственных учреждений и организаций" 6625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1 195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467-001 "Услуги по реализации государственной политики на местном уровне в области строительства" на 4892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458-037 "Субсидирование пассажирских перевозок по социально значимым городским (сельским), пригородным и внутрирайонным сообщениям" 1 800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увеличить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112-001 "Услуги по обеспечению деятельности маслихата района (города областного значения)" на 1404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122-003 "Капитальные расходы государственного органа" 1522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464-006 "Дополнительное образование для детей" на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451-007 "Социальная помощь отдельным категориям нуждающихся граждан по решениям местных представительных органов" на 11231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451-011 "Оплата услуг по зачислению, выплате и доставке пособий и других социальных выплат" на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458-004 "Обеспечение жильем отдельных категорий граждан" на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467-003 "Проектирование, строительство и (или) приобретение жилья коммунального жилищного фонда" на 17388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467-072 "Строительство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2020" на 7838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463-001 "Услуги по реализации государственной политики в области регулирования земельных отношений на территории района (города областного значения)" на 5060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473-001 "Услуги по реализации государственной политики на местном уровне в сфере ветеринарии" на 630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увеличить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464-067 "Капитальные расходы подведомственных государственных учреждений и организаций" на 18310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451-009 "Социальная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республики" на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451-001 "Услуги по реализации государственной политики на местном уровне в области обеспечения занятости и реализации социальных программ для населения" на 603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451-021 "Капитальные расходы государственного органа" на 923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увеличить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122-006 "Предупреждение и ликвидация чрезвычайных ситуаций масштаба района (города областного значения)" на 10000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458-021 "Обеспечение безопасности дорожного движения в населенных пунктах" на 2437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451-004 "Оказание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Казахстан" на 6053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451-017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на 1867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464-026 "Ремонт объектов в рамках развития городов и сельских населенных пунктов по Дорожной карте занятости 2020" на 7894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467-006 "Развитие системы водоснабжения и водоотведения" на 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123-006 "Поддержка культурно-досуговый работы на местном уровне" на 5052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455-009 "Обеспечение сохранности историко - культурного наследия и доступа к ним" на 5913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456-002 "Услуги по проведению государственной информационной политики через газеты и журналы" на 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456-005 "Услуги по проведению государственной информационной политики через телерадиовещание" на 5000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465-006 "Проведение спортивных соревнований на районном (города областного значения) уровне" на 2550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455-001 "Услуги по реализации государственной политики на местном уровне в области развития языков и культуры" на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462-099 "Реализация мер по оказанию социальной поддержки специалистов" на 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на 2702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увеличить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451-006 "Оказание жилищной помощи" на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465-001 "Услуги по реализации государственной политики на местном уровне в сфере физической культуры и спорта" на 1635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468-001 "Услуги по реализации государственной политики в области архитектуры и градостроительства на местном уровне" на 248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увеличить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493-001 "Услуги по реализации государственной политики на местном уровне в области развития предпринимательства, промышленности и туризма" на 256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14 в соответствии с решением Казалинского районного маслихата Кызылординской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N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с изменениями, внесенными решениями Казалинского районного маслихата Кызылординской области от 29.04.2014 </w:t>
      </w:r>
      <w:r>
        <w:rPr>
          <w:rFonts w:ascii="Times New Roman"/>
          <w:b w:val="false"/>
          <w:i w:val="false"/>
          <w:color w:val="ff0000"/>
          <w:sz w:val="28"/>
        </w:rPr>
        <w:t>N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18.06.2014 </w:t>
      </w:r>
      <w:r>
        <w:rPr>
          <w:rFonts w:ascii="Times New Roman"/>
          <w:b w:val="false"/>
          <w:i w:val="false"/>
          <w:color w:val="ff0000"/>
          <w:sz w:val="28"/>
        </w:rPr>
        <w:t>N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05.08.2014 </w:t>
      </w:r>
      <w:r>
        <w:rPr>
          <w:rFonts w:ascii="Times New Roman"/>
          <w:b w:val="false"/>
          <w:i w:val="false"/>
          <w:color w:val="ff0000"/>
          <w:sz w:val="28"/>
        </w:rPr>
        <w:t>N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20.10.2014 </w:t>
      </w:r>
      <w:r>
        <w:rPr>
          <w:rFonts w:ascii="Times New Roman"/>
          <w:b w:val="false"/>
          <w:i w:val="false"/>
          <w:color w:val="ff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); от 10.11.2014 </w:t>
      </w:r>
      <w:r>
        <w:rPr>
          <w:rFonts w:ascii="Times New Roman"/>
          <w:b w:val="false"/>
          <w:i w:val="false"/>
          <w:color w:val="ff0000"/>
          <w:sz w:val="28"/>
        </w:rPr>
        <w:t>N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Программу 122-001 "Услуги по обеспечению деятельности акима района (города областного значения)" на 516 тысяч тенге, программу 123-001 "Услуги по обеспечению деятельности акима района в городе, города районного значения, поселка, села, сельского округа" на 1032 тысяч тенге, программу 452-001 "Услуги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значения)" на 516 тысяч тенге, программу 453-001 "Услуги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значения)" на 516 тысяч тенге, программу 464-001 "Услуги по реализации государственной политики на местном уровне в области образования" на 516 тысяч тенге, программу 451-001 "Услуги по реализации государственной политики на местном уровне в области обеспечения занятости и реализации социальных программ для населения" на 516 тысяч тенге, программу 465-001 "Услуги по реализации государственной политики на местном уровне в сфере физической культуры и спорта" на 516 тысяч тенге, программу 455-001 "Услуги по реализации государственной политики на местном уровне в области развития языков и культуры" на 516 тысяч тенге, программу 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на 516 тысяч тенге, программу 462-001 "Услуги по реализации государственной политики на местном уровне в сфере сельского хозяйства" на 516 тысяч тенге, 463 - 001 "Услуги по реализации государственной политики в области регулирования земельных отношений на территории района (города областного значения)" на 515 тысяч тенге, программу 473-001 "Услуги по реализации государственной политики на местном уровне в сфере ветеринарии" на 515 тысяч тенге, программу программу 467-001 "Услуги по реализации государственной политики на местном уровне в области строительства" на 515 тысяч тенге, программу 468-001 "Услуги по реализации государственной политики в области архитектуры и градостроительства на местном уровне" на 515 тысяч тенге, программу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на 515 тысяч тенге, программу 493-001 "Услуги по реализации государственной политики на местном уровне в области развития предпринимательства, промышленности и туризма" на 515 тысяч тенге уменьшить, программу 452-024 "Целевые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вышестоящий" увеличить на 8766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112-003 "Капитальные расходы государственного органа" на 244 тысяч тенге, программу 453-004 "Капитальные расходы государственного органа" на 366 тысяч тенге, программу 464-012 "Капитальные расходы государственного органа" на 366 тысяч тенге, программу 451-021 "Капитальные расходы государственного органа" на 610 тысяч тенге, программу 465-004 "Капитальные расходы государственного органа" на 122 тысяч тенге, программу 455-010 "Капитальные расходы государственного органа" на 244 тысяч тенге, программу 456-006 "Капитальные расходы государственного органа" на 488 тысяч тенге, программу 462-006 "Капитальные расходы государственного органа" на 244 тысяч тенге, программу 463-007 "Капитальные расходы государственного органа" на 244 тысяч тенге, программу 467-017 "Капитальные расходы государственного органа" на 244 тысяч тенге, программу 468-004 "Капитальные расходы государственного органа" на 244 тысяч тенге, программу 458-013 "Капитальные расходы государственного органа" на 244 тысяч тенге, программу 123-022 "Капитальные расходы государственного органа" на 5490 тысяч тенге уменьшить, программу 452-018 "Капитальные расходы государственного органа" увеличить на 9150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451-007 "Социальная помощь отдельным категориям нуждающихся граждан по решениям местных представительных органов" уменьшить на 303 тысяч тенге, программу 451-011 "Оплата услуг по зачислению, выплате и доставке пособий и других социальных выплат" увеличить на 303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451-001 "Услуги по реализации государственной политики на местном уровне в области обеспечения занятости и реализации социальных программ для населения" уменьшить на 725 тысяч тенге, программу 122-001 "Услуги по обеспечению деятельности акима района (города областного значения)" увеличить на 725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458-018 "Благоустройство и озеленение населенных пунктов" уменьшить на 25917 тысяч тенге, увеличить программу 123-001 "Услуги по обеспечению деятельности акима района в городе, города районного значения, поселка, села, сельского округа" на 8616 тысяч тенге, программу 458-015 "Освещение улиц населенных пунктов" на 17301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123-013 "Обеспечение функционирования автомобильных дорог в городах районного значения, поселках, селах, сельских округах" уменьшить на 23623 тысяч тенге, программу 123-011 "Благоустройство и озеленение населенных пунктов" увеличить на 23623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уменьшить на 552 тысяч тенге, 458-012 "Функционирование системы водоснабжения и водоотведения" увеличить на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уменьшить на 400 тысяч тенге, 458-049 "Проведение энергетического аудита многоквартирных жилых домов" увеличить на 400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программу 122-003 "Капитальные расходы государственного органа" уменьшить на 9705 тысяч тенге, программу 122-001 "Услуги по обеспечению деятельности акима района (города областного значения)" увеличить на 9705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451-001 "Услуги по реализации государственной политики на местном уровне в области обеспечения занятости и реализации социальных программ для населения" уменьшить на 534 тысяч тенге, увеличить программу 123-001 "Услуги по обеспечению деятельности акима района в городе, города районного значения, поселка, села, сельского округа" на 378 тысяч тенге, программу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на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уменьшить программу 123-008 "Освещение улиц населенных пунктов" на 16 тысяч тенге, программу 123-011 "Благоустройство и озеленение населенных пунктов" на 134 тысяч тенге, увеличить программу 123-001 "Услуги по обеспечению деятельности акима района в городе, города районного значения, поселка, села, сельского округа" на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уменьшить на 1 тысяч тенге, программу 458-031 "Изготовление технических паспортов на объекты кондоминиумов" увеличить на 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программу 451-011 "Оплата услуг по зачислению, выплате и доставке пособий и других социальных выплат" уменьшить на 149 тысяч тенге, увеличить программу 451-005 "Государственная адресная социальная помощь" на 59 тысяч тенге, программу 451-016 "Государственные пособия на детей до 18 лет" на 90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123-022 "Капитальные расходы государственного органа" уменьшить на 1140 тысяч тенге, увеличить программу 123-008 "Освещение улиц населенных пунктов" 1140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464-040 "Реализация государственного образовательного заказа в дошкольных организациях образования" уменьшить на 588156 тысяч тенге, увеличить программы 123-004 "Обеспечение деятельности организаций дошкольного воспитания и обучения" на 534410 тысяч тенге, 464-003 "Общеобразовательное обучение" на 53746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451-002 "Программа занятости" уменьшить на 11301 тысяч тенге, увеличить программу 123-026 "Обеспечение занятости населения на местном уровне" на 11301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451-014 "Оказание социальной помощи нуждающимся гражданам на дому" уменьшить на 22189 тысяч тенге, увеличить программу 123-003 "Оказание социальной помощи нуждающимся гражданам на дому" на 21220 тысяч тенге, 451-001 "Услуги по реализации государственной политики на местном уровне в области обеспечения занятости и реализации социальных программ для населения" на 969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451-001 "Услуги по реализации государственной политики на местном уровне в области обеспечения занятости и реализации социальных программ для населения" уменьшить на 93 тысяч тенге, увеличить программу 451-021 "Капитальные расходы государственного органа" на 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451-001 "Услуги по реализации государственной политики на местном уровне в области обеспечения занятости и реализации социальных программ для населения" уменьшить на 35 тысяч тенге, увеличить программу 123-001 "Услуги по обеспечению деятельности акима района в городе, города районного значения, поселка, села, сельского округа" на 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123-009 "Обеспечение санитарии населенных пунктов" уменьшить на 533 тысяч тенге, 123-011 "Благоустройство и озеленение населенных пунктов" на 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455-003 "Поддержка культурно-досуговой работы" уменьшить на 140870 тысяч тенге, увеличить программу 123-006 "Поддержка культурно-досуговый работы на местном уровне" на 140870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уменьшить на 166 тысяч тенге, увеличить программу 458-031 "Изготовление технических паспортов на объекты кондоминиумов" на 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программу 122-001 "Услуги по обеспечению деятельности акима района (города областного значения)" уменьшить на 329 тысяч тенге, увеличить программу 464-001 "Услуги по реализации государственной политики на местном уровне в области образования" на 329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123-001 "Услуги по обеспечению деятельности акима района в городе, города районного значения, поселка, села, сельского округа" уменьшить на 30 тысяч тенге, увеличить программу 123-014 "Организация водоснабжения населенных пунктов" на 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464-003 "Общеобразовательное обучение" уменьшить на 4568 тысяч тенге, увеличить программу 464-005 "Приобретение и доставка учебников, учебно-методических комплексов для государственных учреждений образования района (города областного значения)" на 4568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464-003 "Общеобразовательное обучение" уменьшить на 657 тысяч тенге, увеличить программу 123-006 "Поддержка культурно-досуговый работы на местном уровне" на 525 тысяч тенге, программу 455-009 "Обеспечение сохранности историко - культурного наследия и доступа к ним" на 132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464-067 "Капитальные расходы подведомственных государственных учреждений и организаций" уменьшить на 7955 тысяч тенге, увеличить программу 467-037 "Строительство и реконструкция объектов образования" на 7955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464-026 "Ремонт объектов в рамках развития городов и сельских населенных пунктов по Дорожной карте занятости 2020" уменьшить на 2439 тысяч тенге, увеличить программу 123-027 "Ремонт и благоустройство объектов в рамках развития городов и сельских населенных пунктов по Дорожной карте занятости 2020" на 2439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программу 122-001 "Услуги по обеспечению деятельности акима района (города областного значения)" уменьшить на 15 тысяч тенге, увеличить программу 122-003 "Капитальные расходы государственного органа" на 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123-014 "Организация водоснабжения населенных пунктов" уменьшить на 21 тысяч тенге, увеличить программу 123-001 "Услуги по обеспечению деятельности акима района в городе, города районного значения, поселка, села, сельского округа" на 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464-003 "Общеобразовательное обучение" уменьшить на 902 тысяч тенге, увеличить программу 465-005 "Развитие массового спорта и национальных видов спорта" на 59 тысяч тенге, программу 465-001 "Услуги по реализации государственной политики на местном уровне в сфере физической культуры и спорта" на 45 тысяч тенге, программу 123-004 "Обеспечение деятельности организаций дошкольного воспитания и обучения" на 367 тысяч тенге, программу 464-007 "Проведение школьных олимпиад, внешкольных мероприятий и конкурсов районного (городского) масштаба" на 22 тысяч тенге, программу 464-009 "Обеспечение деятельности организаций дошкольного воспитания и обучения" на 200 тысяч тенге, программу 464-001 "Услуги по реализации государственной политики на местном уровне в области образования" на 209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464-067 "Капитальные расходы подведомственных государственных учреждений и организаций" уменьшить на 1314 тысяч тенге, увеличить программу 464-009 "Обеспечение деятельности организаций дошкольного воспитания и обучения" на 1314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программу 453-001 "Услуги по реализации государственной политики в области формирования и развития экономической политики, системы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планирования и управления района (города областного значения)" уменьшить на 62 тысяч тенге, увеличить программу 123-004 "Обеспечение деятельности организаций дошкольного воспитания и обучения" на 62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15 в соответствии с решением Казалинского районного маслихата Кызылординской области от 21.02.2014 </w:t>
      </w:r>
      <w:r>
        <w:rPr>
          <w:rFonts w:ascii="Times New Roman"/>
          <w:b w:val="false"/>
          <w:i w:val="false"/>
          <w:color w:val="ff0000"/>
          <w:sz w:val="28"/>
        </w:rPr>
        <w:t>N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с изменениями, внесенными решениями Казалинского районного маслихата Кызылординской области от 29.04.2014 </w:t>
      </w:r>
      <w:r>
        <w:rPr>
          <w:rFonts w:ascii="Times New Roman"/>
          <w:b w:val="false"/>
          <w:i w:val="false"/>
          <w:color w:val="ff0000"/>
          <w:sz w:val="28"/>
        </w:rPr>
        <w:t>N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18.06.2014 </w:t>
      </w:r>
      <w:r>
        <w:rPr>
          <w:rFonts w:ascii="Times New Roman"/>
          <w:b w:val="false"/>
          <w:i w:val="false"/>
          <w:color w:val="ff0000"/>
          <w:sz w:val="28"/>
        </w:rPr>
        <w:t>N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05.08.2014 </w:t>
      </w:r>
      <w:r>
        <w:rPr>
          <w:rFonts w:ascii="Times New Roman"/>
          <w:b w:val="false"/>
          <w:i w:val="false"/>
          <w:color w:val="ff0000"/>
          <w:sz w:val="28"/>
        </w:rPr>
        <w:t>N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от 20.10.2014 </w:t>
      </w:r>
      <w:r>
        <w:rPr>
          <w:rFonts w:ascii="Times New Roman"/>
          <w:b w:val="false"/>
          <w:i w:val="false"/>
          <w:color w:val="ff0000"/>
          <w:sz w:val="28"/>
        </w:rPr>
        <w:t>N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01.01.2014); ); от 10.11.2014 </w:t>
      </w:r>
      <w:r>
        <w:rPr>
          <w:rFonts w:ascii="Times New Roman"/>
          <w:b w:val="false"/>
          <w:i w:val="false"/>
          <w:color w:val="ff0000"/>
          <w:sz w:val="28"/>
        </w:rPr>
        <w:t>N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XХVІ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Еркусаев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ХXVІ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N 165</w:t>
            </w:r>
          </w:p>
        </w:tc>
      </w:tr>
    </w:tbl>
    <w:bookmarkStart w:name="z5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Районный бюджет на 2014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1 - в редакции решения Казалинского районного маслихата Кызылординской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N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67"/>
        <w:gridCol w:w="7523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021"/>
        <w:gridCol w:w="1021"/>
        <w:gridCol w:w="72"/>
        <w:gridCol w:w="6791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10020806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5532887,2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4666093,2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4501535,2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Қағарманы",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"Данк", удостоенных высокого звания "Халық Қағарманы",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389718,3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74339,5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 долга местного исполнительного органа 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 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ХXVІ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N 165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60"/>
        <w:gridCol w:w="1060"/>
        <w:gridCol w:w="7124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5186756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культурно-досуговый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ХXVІ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N 165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060"/>
        <w:gridCol w:w="1060"/>
        <w:gridCol w:w="7124"/>
        <w:gridCol w:w="23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культурно-досуговый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ХXVІ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N 165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местного бюджета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ХXVІ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N 165</w:t>
            </w:r>
          </w:p>
        </w:tc>
      </w:tr>
    </w:tbl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и формирование уставного капитала или увеличение уставного капитала юридических лиц на 2014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482"/>
        <w:gridCol w:w="1823"/>
        <w:gridCol w:w="1823"/>
        <w:gridCol w:w="482"/>
        <w:gridCol w:w="64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ХXVІ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N 165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индивидуальных планов финансирования по администраторам бюджетных программ акимов аппаратов города, поселка, сельских округов на 2014 год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Приложение 6 - в редакции решения Казалинского районного маслихата Кызылординской области от 05.12.2014 </w:t>
      </w:r>
      <w:r>
        <w:rPr>
          <w:rFonts w:ascii="Times New Roman"/>
          <w:b w:val="false"/>
          <w:i w:val="false"/>
          <w:color w:val="ff0000"/>
          <w:sz w:val="28"/>
        </w:rPr>
        <w:t>N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со дня его первого официального опубликования и распространяется на отношения, возникшие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/тысяч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"/>
        <w:gridCol w:w="187"/>
        <w:gridCol w:w="988"/>
        <w:gridCol w:w="854"/>
        <w:gridCol w:w="721"/>
        <w:gridCol w:w="721"/>
        <w:gridCol w:w="854"/>
        <w:gridCol w:w="721"/>
        <w:gridCol w:w="721"/>
        <w:gridCol w:w="721"/>
        <w:gridCol w:w="854"/>
        <w:gridCol w:w="721"/>
        <w:gridCol w:w="587"/>
        <w:gridCol w:w="854"/>
        <w:gridCol w:w="721"/>
        <w:gridCol w:w="587"/>
        <w:gridCol w:w="721"/>
        <w:gridCol w:w="587"/>
      </w:tblGrid>
      <w:tr>
        <w:trPr>
          <w:trHeight w:val="30" w:hRule="atLeast"/>
        </w:trPr>
        <w:tc>
          <w:tcPr>
            <w:tcW w:w="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 организаций дошкольного воспитания и 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сельского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N 165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индивидуальных планов финансирования по администраторам бюджетных программ акимов аппаратов города, поселка, сельских округов на 2015 год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/тыс. 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681"/>
        <w:gridCol w:w="865"/>
        <w:gridCol w:w="1771"/>
        <w:gridCol w:w="257"/>
        <w:gridCol w:w="1003"/>
        <w:gridCol w:w="730"/>
        <w:gridCol w:w="730"/>
        <w:gridCol w:w="730"/>
        <w:gridCol w:w="461"/>
        <w:gridCol w:w="865"/>
        <w:gridCol w:w="1501"/>
        <w:gridCol w:w="594"/>
        <w:gridCol w:w="731"/>
        <w:gridCol w:w="461"/>
        <w:gridCol w:w="596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ХXVІ сессии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N 165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индивидуальных планов финансирования по администраторам бюджетных программ акимов аппаратов города, поселка, сельских округов на 2016 год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/тыс.тенге/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4"/>
        <w:gridCol w:w="681"/>
        <w:gridCol w:w="865"/>
        <w:gridCol w:w="1771"/>
        <w:gridCol w:w="257"/>
        <w:gridCol w:w="1003"/>
        <w:gridCol w:w="730"/>
        <w:gridCol w:w="730"/>
        <w:gridCol w:w="730"/>
        <w:gridCol w:w="461"/>
        <w:gridCol w:w="865"/>
        <w:gridCol w:w="1501"/>
        <w:gridCol w:w="594"/>
        <w:gridCol w:w="731"/>
        <w:gridCol w:w="461"/>
        <w:gridCol w:w="596"/>
      </w:tblGrid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