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9691" w14:textId="0699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декабря 2013 года № 20/131. Зарегистрировано Департаментом юстиции Мангистауской области 10 января 2014 года № 2333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2014-2016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 декабря 2013 года № 148-V,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«Об областном бюджете на 2014-2016 годы» от 10 декабря 2013 года № 13/188 (в государственном реестре регистрации нормативно-правовых актов зарегистрирован за номером № 2323) районный  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8341006,0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2347430,0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30143,0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5900780,0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8465462,3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77737,0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19155,0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-202193,3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  202193,3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№ 29/203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  на 2014 год в районный бюджет выделена субвенция в сумме 2302845,0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нормативы распределения доходов бюджета района на 2014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- 81,1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- 81,1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Бейнеуского районного маслихата Мангистауской области от 11.03.2014 </w:t>
      </w:r>
      <w:r>
        <w:rPr>
          <w:rFonts w:ascii="Times New Roman"/>
          <w:b w:val="false"/>
          <w:i w:val="false"/>
          <w:color w:val="000000"/>
          <w:sz w:val="28"/>
        </w:rPr>
        <w:t>№ 21/139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24.11.2014 </w:t>
      </w:r>
      <w:r>
        <w:rPr>
          <w:rFonts w:ascii="Times New Roman"/>
          <w:b w:val="false"/>
          <w:i w:val="false"/>
          <w:color w:val="000000"/>
          <w:sz w:val="28"/>
        </w:rPr>
        <w:t>№ 28/190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в сумме 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из вышестоящего бюджета были выделены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 - 223777,0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10704,0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проектирование, развитие, обустройство и (или) приобретение инженерно-коммуникационной инфраструктуры, на строительства наружных инженерных коммуникации (газофикация и электрификация) для выделенных участков для строительства жилых домов в селе Бейнеу – 199440,0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развития системы водоснабжения и водоотведения в сельских населенных пунктах, на строительство водоочистительного сооружения и внутрипоселкового водопровода (1, 2, 3 этап) в селе Бейнеу – 1452800,0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 – 97230,0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программе строительство и реконструкция объектов образования – 499605,0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программе проектирование, развитие, обустройство и (или) приобретение инженерно – коммуникационной инфраструктуры - 917930,0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четырехквартирного мунипициального (коммунального) жилого дома в селе Бейнеу по программе проектирование, строительство и (или) приобретение жилья коммунального жилищного фонда – 150000,0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заработный платы гражданским служащим и внештатным работникам государственных учреждений – 134183,0 тысяч тенге, из них общеобразовательное обучение 131289,0 тысяч тенге, функционирование районных библиотек 2421,0 тысяч тенге, реализация мероприятий в сфере молодежной политики 473,0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- 8002,0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 – 1127,0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– 367,0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Бейнеуского районного маслихата Мангистауской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23/159</w:t>
      </w:r>
      <w:r>
        <w:rPr>
          <w:rFonts w:ascii="Times New Roman"/>
          <w:b w:val="false"/>
          <w:i w:val="false"/>
          <w:color w:val="ff0000"/>
          <w:sz w:val="28"/>
        </w:rPr>
        <w:t xml:space="preserve">;24.11.2014 </w:t>
      </w:r>
      <w:r>
        <w:rPr>
          <w:rFonts w:ascii="Times New Roman"/>
          <w:b w:val="false"/>
          <w:i w:val="false"/>
          <w:color w:val="000000"/>
          <w:sz w:val="28"/>
        </w:rPr>
        <w:t>№ 28/190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6.Установить социальную помощь на единовременное возмещение коммунальных услуг и приобретение топлива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организаций культуры, спорта и ветеринарии проживающим и работающим в сельских населенных пунктах, в размере 12100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28/190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за счет бюджетных средств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перечня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определяемых местным исполнительным органом по согласованию с местным представительным органом, повышенные на 25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«Перечень бюджетных программ развития районного бюджета направленных на реализацию бюджетных инвестиционных проектов (программ) на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2014 год, не подлежащих секвестру в процессе исполнения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«Перечень бюджетных программ каждого района в городе, города районного значения, поселка, аула, аульного округа на 2014 год» реализуется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2014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Хайруллаев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Руководитель 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отдела экономики и финансов: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М. 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23 декабря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20/131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Бейнеуского районного маслихата Мангистауской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№ 29/203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2014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22"/>
        <w:gridCol w:w="743"/>
        <w:gridCol w:w="765"/>
        <w:gridCol w:w="6154"/>
        <w:gridCol w:w="3686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8 341 006,0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2 347 430,0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584 231,0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461 717,0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1 261 764,0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1 175 461,0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62 653,0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5 626,0</w:t>
            </w:r>
          </w:p>
        </w:tc>
      </w:tr>
      <w:tr>
        <w:trPr>
          <w:trHeight w:val="10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47 577,0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30 143,0
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30 143,0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5 900 780,0
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5 900 780,0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8 465 462,3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272 350,7
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96 888,0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96 888,0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6 081,0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28 240,7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21 661,7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3 862,0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180,0
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4 182 669,0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503 908,0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280 131,0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199 474,0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24 866,0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223 777,0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2 984 708,0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2 775 797,0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79 797,0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16 062,0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42 420,0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14 851,0</w:t>
            </w:r>
          </w:p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694 053,0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327 173,1
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296 103,0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56 102,0</w:t>
            </w:r>
          </w:p>
        </w:tc>
      </w:tr>
      <w:tr>
        <w:trPr>
          <w:trHeight w:val="10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40 198,0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162 979,0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30 703,1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5 394,1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3 120 895,3
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22 765,2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18 045,0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2 982 829,0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173 987,0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1 232 448,0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14 874,0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1 552 800,0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97 256,1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37 034,1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36 307,0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270 833,0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98 591,0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59 709,0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9 974,0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37 361,0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2 621,0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45 370,0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44 130,0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48 163,0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18 819,0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17 919,0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89 393,0
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29 135,0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15 811,0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13 213,0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31 234,0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17 746,0
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17 746,0</w:t>
            </w:r>
          </w:p>
        </w:tc>
      </w:tr>
      <w:tr>
        <w:trPr>
          <w:trHeight w:val="10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65 489,9
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25 623,6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4 367,4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21 256,2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39 866,3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114 829,0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53 454,0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9,3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77 737,0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
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-202 193,3
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202 193,3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96 892,0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96 892,0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19 155,0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19 155,0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124 456,3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11"/>
        <w:gridCol w:w="690"/>
        <w:gridCol w:w="711"/>
        <w:gridCol w:w="7095"/>
        <w:gridCol w:w="2703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9 987 659,0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2 538 893,0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622 711,0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622 711,0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501 101,0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501 101,0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1 371 897,0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1 302 464,0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10 780,0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58 190,0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предпринимательcкой и профессиональной деятельности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8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7 296,0
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6 079,0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5 860,0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17 807,0
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7 423 663,0
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7 423 663,0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7 423 663,0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9 987 659,0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300 328,0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14 894,0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14 894,0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119 629,0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115 807,0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142 824,0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142 824,0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52 410,0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13 559,0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10 278,0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22 981,0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2 536,0</w:t>
            </w:r>
          </w:p>
        </w:tc>
      </w:tr>
      <w:tr>
        <w:trPr>
          <w:trHeight w:val="10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3 998,0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3 435,0
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3 753 378,0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231 655,0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231 655,0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173 869,0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42 497,0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2 985 117,0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2 691 672,0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76 566,0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45 699,0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11 491,0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124 073,0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536 606,0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336 071,0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310 123,0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63 492,0</w:t>
            </w:r>
          </w:p>
        </w:tc>
      </w:tr>
      <w:tr>
        <w:trPr>
          <w:trHeight w:val="7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38 914,0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138 749,0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16 173,0</w:t>
            </w:r>
          </w:p>
        </w:tc>
      </w:tr>
      <w:tr>
        <w:trPr>
          <w:trHeight w:val="10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23 205,0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4 623 504,0
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4 516 476,0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521 400,0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3 995 076,0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107 028,0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48 418,0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48 168,0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33 876,0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33 333,0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24 734,0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24 734,0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569 818,0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87 791,0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87 791,0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106 589,0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106 589,0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20 337,0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10 511,0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9 826,0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283 760,0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283 760,0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39 845,0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39 845,0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22 603,0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12 750,0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83 935,0
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30 936,0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30 936,0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14 452,0
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10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154 794,0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154 794,0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143 946,0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16 001,0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9 440,0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75 247,0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20/131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02"/>
        <w:gridCol w:w="831"/>
        <w:gridCol w:w="766"/>
        <w:gridCol w:w="6767"/>
        <w:gridCol w:w="2746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4 483 772,0
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2 856 256,0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563 741,0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563 741,0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1 543 384,0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1 465 272,0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65 464,0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предпринимательcкой и профессиональной деятельности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8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8 208,0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6 593,0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1 369,0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20 033,0
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20 033,0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1 599 275,0
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1 599 275,0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1 599 275,0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4 483 772,0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311 277,0
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124 698,0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120 609,0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147 171,0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 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147 171,0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54 128,0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</w:p>
        </w:tc>
      </w:tr>
      <w:tr>
        <w:trPr>
          <w:trHeight w:val="10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4 278,0
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3 675,0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3 675,0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3 254 348,0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173 870,0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3 022 692,0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2 747 121,0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78 098,0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18 035,0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48 897,0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12 296,0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358 525,0
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331 537,0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10 739,0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38 383,0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148 461,0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17 305,0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24 053,0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104 525,0
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26 253,0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25 672,0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203 437,0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108 721,0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108 721,0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11 246,0</w:t>
            </w:r>
          </w:p>
        </w:tc>
      </w:tr>
      <w:tr>
        <w:trPr>
          <w:trHeight w:val="6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40 424,0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40 424,0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13 148,0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89 904,0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35 916,0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14 383,0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10 781,0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14 985,0
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10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5 108,0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133 710,0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16 444,0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6 644,0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47 698,0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64 568,0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Бейнеуского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28/190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86"/>
        <w:gridCol w:w="854"/>
        <w:gridCol w:w="10507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2013 года № 20/131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927"/>
        <w:gridCol w:w="782"/>
        <w:gridCol w:w="9943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31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7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23  декабря 2013  года № 20/131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исполнение бюджета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99"/>
        <w:gridCol w:w="948"/>
        <w:gridCol w:w="9881"/>
      </w:tblGrid>
      <w:tr>
        <w:trPr>
          <w:trHeight w:val="25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  декабря 2013 года № 20/131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аула, аульного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Бейнеуского районного маслихата Мангистауской области от 13.06.2014 </w:t>
      </w:r>
      <w:r>
        <w:rPr>
          <w:rFonts w:ascii="Times New Roman"/>
          <w:b w:val="false"/>
          <w:i w:val="false"/>
          <w:color w:val="ff0000"/>
          <w:sz w:val="28"/>
        </w:rPr>
        <w:t>№ 24/162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13"/>
        <w:gridCol w:w="792"/>
        <w:gridCol w:w="10387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Бейнеу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Боранкульского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Сынгырлауского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Саргинского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Толепского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Турышского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Самского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Есетского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Ногайтинского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аппарата акима село Тажен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