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9393" w14:textId="7029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20 декабря 2013 года № 15/164. Зарегистрировано Департаментом юстиции Мангистауской области 15 января 2014 года № 2341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2323 от 26 декабря 2013 года)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>, в том числе бюджет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9 063 238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7 598 904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–22 679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70 718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1 370 937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9 065 529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17 767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68 084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17 767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30 291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22/225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2014 год предусмотрены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2014 год предусмотрены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624 мест на станции Жетыбай;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624 мест в селе Куланды;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газопроводов среднего и низкого давления в микрорайонах Астана и Аэропорт в селе Жетыбай, строительство газопровода низкого давления с установкой трех ГРП (газо регулирующих пунктов) в микрорайоне Ауыл-2 в селе Жетыбай;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водоснабжения отсутствующих линий водопровода в микрорайонах на станции Жетыбай, в селе Мунайшы, в селе Жетыбай.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2014 год предусмотрены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предусмотрены бюджетные изъятия 2 386 928 тысяч тенге для перечисления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предусмотрен резерв местного исполнительного органа в сумме 3529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Каракиянского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22/225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Предоставить право на назначение социальной выплаты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22 марта – Праздник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награжденные подвесками «Алтын алка», «Кумис алка» или получившие ранее звание «Мать-героиня», а также награжденные орденами «Материнская слава» І и ІІ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лет, дети-инвалиды с шестнадцати до восемнадцати лет первой, второй, третьей групп в размере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26 апреля 1986 год – День аварии на Чернобыльской АЭС: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ликвидации аварии на Чернобыльской АЭС – 60 000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1986–1987 годах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1988–1989 годах - 20 000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(кроме инвалидов ликвидации аварии на Чернобыльской АЭС) –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(кроме участников ликвидации аварии на Чернобыльской АЭС в 1986–1987 годах) –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вдовам, погибших воинов в годы Великой Отечественной войны и не вступившие в повторный брак – 40 000 (сорок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указанные в подпунктах 3) – 5) статьи 4 Закона Республики Казахстан от 5 апреля 1999 года «О специальном государственном пособии в Республике Казахстан» –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относящиеся пострадавщим вследствие ядерных испытаний на Семипалатинском испытательном ядерном полигоне – 20 000 (двадцать тысяча)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(на детей) – 8 (восемь)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Казахстан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была назначена персональная пенсия за особые заслуги перед Мангистауской областью, не получающих специального государственного социального пособия в соответствии с Законом Республики Казахстан «О специальном государственном пособии в Республике Казахстан – 36 (тридцать шесть)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лет, дети-инвалиды с шестнадцати до восемнадцати лет первой, второй, третьей групп в размере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6 октября – День инвалидов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лет, дети-инвалиды с шестнадцати до восемнадцати лет первой, второй, третьей групп в размере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Каракиянского районного маслихата Мангистауской области от 10.06.2014 </w:t>
      </w:r>
      <w:r>
        <w:rPr>
          <w:rFonts w:ascii="Times New Roman"/>
          <w:b w:val="false"/>
          <w:i w:val="false"/>
          <w:color w:val="000000"/>
          <w:sz w:val="28"/>
        </w:rPr>
        <w:t>№ 19/203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 октября – Международный день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социального государственного пособия по возрасту и пенсионерам по возрасту старше 70 (семидесяти) лет – 2 (два)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Социальная помощь детям инвалидам до восемнадцати лет, обучающимся на дому, предоставляется без учета доходов, ежемесячно в размере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Социальная помощь лицам: онкологические, выписанным из специализированной противотуберкулезной медицинской организации, заразившихся вирусом иммунодефицита, предоставляется по заявлению, без учета доходов, в размере 26 (двадцати шести) месячных расчетных показателей,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Социальная помощь лицам, пострадавшим вследствие стихийного бедствия или пожара, предоставляется по заявлению, не позднее 6-ти месяцев с момента наступления трудной жизненной ситуации, без учета доходов, в размере – 50 (пятьдесят) месячных расчетных показателей,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Социальная помощь в связи с повышением цен на основные продукты питания, для получателей государственного социального пособия по инвалидности, предоставляется с месяца подачи заявления, без учета доходов, ежемесячно в размере – 2 (двух) месячных расчетных показателей, выплаты производятся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1 мая – Праздник единства народа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лет, дети-инвалиды с шестнадцати до восемнадцати лет первой, второй, третьей групп в размере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12) 1 июня – День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лет, дети-инвалиды с шестнадцати до восемнадцати лет первой, второй, третьей групп в размере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13) 16 декабря – День Независимости: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лет, дети-инвалиды с шестнадцати до восемнадцати лет первой, второй, третьей групп в размере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дополнен подпунктами 11),12),13) в соответствии с решением Каракиянского районного маслихата Мангистауской области от 10.06.2014 </w:t>
      </w:r>
      <w:r>
        <w:rPr>
          <w:rFonts w:ascii="Times New Roman"/>
          <w:b w:val="false"/>
          <w:i w:val="false"/>
          <w:color w:val="000000"/>
          <w:sz w:val="28"/>
        </w:rPr>
        <w:t>№ 19/203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за счет бюджетных средств гражданским служащим здравоохранения, социального обеспечения, образования, культуры и спорта, работающим в сельской местности, согласно перечня должностей специалистов здравоохранения, социального обеспечения, образования, культуры и спорта, работающих в сельской местности, определяемых местным исполнительным органом по согласованию с местным представительным органом,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 направленных на реализацию бюджетных инвестиционных проектов (программ)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программ не подлежащих секвестированию.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«Аппарат Каракиянского районного маслихата» после государственной регистрации обеспечить опубликование настоящего решения на интернет -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Дусупов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15/164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Каракиянского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ff0000"/>
          <w:sz w:val="28"/>
        </w:rPr>
        <w:t>№ 22/225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928"/>
        <w:gridCol w:w="1162"/>
        <w:gridCol w:w="6332"/>
        <w:gridCol w:w="3440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подкласc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9 063 238 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7 598 904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469 449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469 449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303 621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303 621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6 739 622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6 606 246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82 747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22 679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10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70 718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70 718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1 370 937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1 370 937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1 370 937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9 065 529 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278 001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114 597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71 738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Каиптальные расходы подведомственных государственных учреждений и организаций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40 119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116 501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26 831</w:t>
            </w:r>
          </w:p>
        </w:tc>
      </w:tr>
      <w:tr>
        <w:trPr>
          <w:trHeight w:val="10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3 444 356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392 435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1 896 842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1 675 489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82 771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</w:p>
        </w:tc>
      </w:tr>
      <w:tr>
        <w:trPr>
          <w:trHeight w:val="7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53 504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1 016 714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1 016 714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357 076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356 936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62 850</w:t>
            </w:r>
          </w:p>
        </w:tc>
      </w:tr>
      <w:tr>
        <w:trPr>
          <w:trHeight w:val="10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174 837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</w:p>
        </w:tc>
      </w:tr>
      <w:tr>
        <w:trPr>
          <w:trHeight w:val="10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1 561 560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163 717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26 939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1 285 463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612 505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199 107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473 476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381 333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84 856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89 854</w:t>
            </w:r>
          </w:p>
        </w:tc>
      </w:tr>
      <w:tr>
        <w:trPr>
          <w:trHeight w:val="5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65 601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141 554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122 854</w:t>
            </w:r>
          </w:p>
        </w:tc>
      </w:tr>
      <w:tr>
        <w:trPr>
          <w:trHeight w:val="4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65 069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27 925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14 308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85 197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48 309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10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413 401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413 401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349 641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129 497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2 386 928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37 793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-68 084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68 084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17 767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15/164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30"/>
        <w:gridCol w:w="1122"/>
        <w:gridCol w:w="6343"/>
        <w:gridCol w:w="3510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подкласc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8 876 131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7 162 961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7 040 563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6 817 425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183 173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22 956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1 686 386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1 686 386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1 686 386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8 822 828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209 061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62 752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105 307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23 767</w:t>
            </w:r>
          </w:p>
        </w:tc>
      </w:tr>
      <w:tr>
        <w:trPr>
          <w:trHeight w:val="10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21 767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3 604 114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237 551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237 551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1 694 093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1 554 438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1 672 470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1 672 470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215 301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215 301</w:t>
            </w:r>
          </w:p>
        </w:tc>
      </w:tr>
      <w:tr>
        <w:trPr>
          <w:trHeight w:val="5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39 751</w:t>
            </w:r>
          </w:p>
        </w:tc>
      </w:tr>
      <w:tr>
        <w:trPr>
          <w:trHeight w:val="7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10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1 025 446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883 929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843 929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143 401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5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51 211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21 618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70 520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36 662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17 825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</w:p>
        </w:tc>
      </w:tr>
      <w:tr>
        <w:trPr>
          <w:trHeight w:val="10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248 150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248 150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186 995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63 031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3 096 015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3 096 015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3 096 015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53 303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15/164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87"/>
        <w:gridCol w:w="1100"/>
        <w:gridCol w:w="6408"/>
        <w:gridCol w:w="3510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подкласc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8 438 970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8 058 333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7 920 633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7 669 602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133 414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25 826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350 504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350 504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8 388 970
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218 986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17 909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66 629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109 819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24 629</w:t>
            </w:r>
          </w:p>
        </w:tc>
      </w:tr>
      <w:tr>
        <w:trPr>
          <w:trHeight w:val="10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22 629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2 138 812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243 945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243 945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1 691 126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1 546 870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82 226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6 285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203 741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203 741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228 888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228 888</w:t>
            </w:r>
          </w:p>
        </w:tc>
      </w:tr>
      <w:tr>
        <w:trPr>
          <w:trHeight w:val="5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42 534</w:t>
            </w:r>
          </w:p>
        </w:tc>
      </w:tr>
      <w:tr>
        <w:trPr>
          <w:trHeight w:val="10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21 034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93 289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</w:p>
        </w:tc>
      </w:tr>
      <w:tr>
        <w:trPr>
          <w:trHeight w:val="10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501 927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30 842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350 504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257 827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92 677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147 162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5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53 205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17 874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76 144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37 524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9 774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18 536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18 536</w:t>
            </w:r>
          </w:p>
        </w:tc>
      </w:tr>
      <w:tr>
        <w:trPr>
          <w:trHeight w:val="10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18 536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551 300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239 986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113 565</w:t>
            </w:r>
          </w:p>
        </w:tc>
      </w:tr>
      <w:tr>
        <w:trPr>
          <w:trHeight w:val="7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4 260 229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4 260 229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4 260 229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15/164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РАЗВИТИЯ НАПРАВЛЕННЫХ НА РЕАЛИЗАЦИЮ БЮДЖЕТНЫХ ИНВЕСТИЦИОННЫХ ПРОЕКТОВ (ПРОГРАММ)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Каракиянского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ff0000"/>
          <w:sz w:val="28"/>
        </w:rPr>
        <w:t>№ 22/225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276"/>
        <w:gridCol w:w="1718"/>
        <w:gridCol w:w="8708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7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5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коммуникация</w:t>
            </w:r>
          </w:p>
        </w:tc>
      </w:tr>
      <w:tr>
        <w:trPr>
          <w:trHeight w:val="5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15/164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МЕСТНОГО БЮДЖЕТА НА 2014-2016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917"/>
        <w:gridCol w:w="1022"/>
        <w:gridCol w:w="10059"/>
      </w:tblGrid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